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34" w:rsidRPr="00232334" w:rsidRDefault="00232334" w:rsidP="00232334">
      <w:pPr>
        <w:pStyle w:val="a3"/>
        <w:tabs>
          <w:tab w:val="right" w:pos="9780"/>
        </w:tabs>
        <w:jc w:val="right"/>
        <w:rPr>
          <w:rFonts w:ascii="Sylfaen" w:hAnsi="Sylfaen"/>
          <w:b w:val="0"/>
          <w:sz w:val="20"/>
          <w:lang w:val="ru-RU"/>
        </w:rPr>
      </w:pPr>
      <w:r w:rsidRPr="00232334">
        <w:rPr>
          <w:rFonts w:ascii="Sylfaen" w:hAnsi="Sylfaen"/>
          <w:b w:val="0"/>
          <w:sz w:val="20"/>
          <w:lang w:val="ru-RU"/>
        </w:rPr>
        <w:t>Приложение №2 к договору №________ от «_______»__________2018 г.</w:t>
      </w:r>
    </w:p>
    <w:p w:rsidR="00232334" w:rsidRDefault="00232334" w:rsidP="00D22F4A">
      <w:pPr>
        <w:pStyle w:val="a3"/>
        <w:tabs>
          <w:tab w:val="right" w:pos="9780"/>
        </w:tabs>
        <w:jc w:val="left"/>
        <w:rPr>
          <w:rFonts w:ascii="Sylfaen" w:hAnsi="Sylfaen"/>
          <w:sz w:val="20"/>
          <w:lang w:val="ru-RU"/>
        </w:rPr>
      </w:pPr>
    </w:p>
    <w:p w:rsidR="00D22F4A" w:rsidRDefault="00232334" w:rsidP="00D22F4A">
      <w:pPr>
        <w:pStyle w:val="a3"/>
        <w:tabs>
          <w:tab w:val="right" w:pos="9780"/>
        </w:tabs>
        <w:jc w:val="left"/>
        <w:rPr>
          <w:rFonts w:ascii="Sylfaen" w:hAnsi="Sylfaen"/>
          <w:sz w:val="20"/>
          <w:lang w:val="ru-RU"/>
        </w:rPr>
      </w:pPr>
      <w:r>
        <w:rPr>
          <w:rFonts w:ascii="Sylfaen" w:hAnsi="Sylfaen"/>
          <w:sz w:val="20"/>
          <w:lang w:val="ru-RU"/>
        </w:rPr>
        <w:t>СОГЛАСОВАНО</w:t>
      </w:r>
      <w:r>
        <w:rPr>
          <w:rFonts w:ascii="Sylfaen" w:hAnsi="Sylfaen"/>
          <w:sz w:val="20"/>
          <w:lang w:val="ru-RU"/>
        </w:rPr>
        <w:tab/>
      </w:r>
      <w:r w:rsidR="00362C0E">
        <w:rPr>
          <w:rFonts w:ascii="Sylfaen" w:hAnsi="Sylfaen"/>
          <w:sz w:val="20"/>
          <w:lang w:val="ru-RU"/>
        </w:rPr>
        <w:t>УТВЕРЖДАЮ</w:t>
      </w:r>
    </w:p>
    <w:p w:rsidR="00232334" w:rsidRDefault="00232334" w:rsidP="00362C0E">
      <w:pPr>
        <w:pStyle w:val="a3"/>
        <w:tabs>
          <w:tab w:val="right" w:pos="9780"/>
        </w:tabs>
        <w:jc w:val="left"/>
        <w:rPr>
          <w:rFonts w:ascii="Sylfaen" w:hAnsi="Sylfaen"/>
          <w:sz w:val="20"/>
          <w:lang w:val="ru-RU"/>
        </w:rPr>
      </w:pPr>
      <w:r>
        <w:rPr>
          <w:rFonts w:ascii="Sylfaen" w:hAnsi="Sylfaen"/>
          <w:sz w:val="20"/>
          <w:lang w:val="ru-RU"/>
        </w:rPr>
        <w:t>_____________________________________</w:t>
      </w:r>
      <w:r>
        <w:rPr>
          <w:rFonts w:ascii="Sylfaen" w:hAnsi="Sylfaen"/>
          <w:sz w:val="20"/>
          <w:lang w:val="ru-RU"/>
        </w:rPr>
        <w:tab/>
      </w:r>
      <w:r w:rsidR="00CD0879">
        <w:rPr>
          <w:rFonts w:ascii="Sylfaen" w:hAnsi="Sylfaen"/>
          <w:sz w:val="20"/>
          <w:lang w:val="ru-RU"/>
        </w:rPr>
        <w:t>Главный управляющий</w:t>
      </w:r>
      <w:r w:rsidR="00362C0E">
        <w:rPr>
          <w:rFonts w:ascii="Sylfaen" w:hAnsi="Sylfaen"/>
          <w:sz w:val="20"/>
          <w:lang w:val="ru-RU"/>
        </w:rPr>
        <w:t xml:space="preserve"> директор</w:t>
      </w:r>
    </w:p>
    <w:p w:rsidR="00362C0E" w:rsidRDefault="00232334" w:rsidP="00362C0E">
      <w:pPr>
        <w:pStyle w:val="a3"/>
        <w:tabs>
          <w:tab w:val="right" w:pos="9780"/>
        </w:tabs>
        <w:jc w:val="left"/>
        <w:rPr>
          <w:rFonts w:ascii="Sylfaen" w:hAnsi="Sylfaen"/>
          <w:sz w:val="20"/>
          <w:lang w:val="ru-RU"/>
        </w:rPr>
      </w:pPr>
      <w:r>
        <w:rPr>
          <w:rFonts w:ascii="Sylfaen" w:hAnsi="Sylfaen"/>
          <w:sz w:val="20"/>
          <w:lang w:val="ru-RU"/>
        </w:rPr>
        <w:t>_____________________________________</w:t>
      </w:r>
      <w:r>
        <w:rPr>
          <w:rFonts w:ascii="Sylfaen" w:hAnsi="Sylfaen"/>
          <w:sz w:val="20"/>
          <w:lang w:val="ru-RU"/>
        </w:rPr>
        <w:tab/>
      </w:r>
      <w:r w:rsidR="00362C0E">
        <w:rPr>
          <w:rFonts w:ascii="Sylfaen" w:hAnsi="Sylfaen"/>
          <w:sz w:val="20"/>
          <w:lang w:val="ru-RU"/>
        </w:rPr>
        <w:t>ООО «Горводоканал»</w:t>
      </w:r>
    </w:p>
    <w:p w:rsidR="00D22F4A" w:rsidRDefault="00232334" w:rsidP="00362C0E">
      <w:pPr>
        <w:pStyle w:val="a3"/>
        <w:tabs>
          <w:tab w:val="right" w:pos="9780"/>
        </w:tabs>
        <w:jc w:val="left"/>
        <w:rPr>
          <w:rFonts w:ascii="Sylfaen" w:hAnsi="Sylfaen"/>
          <w:sz w:val="20"/>
          <w:lang w:val="ru-RU"/>
        </w:rPr>
      </w:pPr>
      <w:r>
        <w:rPr>
          <w:rFonts w:ascii="Sylfaen" w:hAnsi="Sylfaen"/>
          <w:sz w:val="20"/>
          <w:lang w:val="ru-RU"/>
        </w:rPr>
        <w:t>_____________________________________</w:t>
      </w:r>
      <w:r>
        <w:rPr>
          <w:rFonts w:ascii="Sylfaen" w:hAnsi="Sylfaen"/>
          <w:sz w:val="20"/>
          <w:lang w:val="ru-RU"/>
        </w:rPr>
        <w:tab/>
      </w:r>
      <w:r w:rsidR="00D22F4A">
        <w:rPr>
          <w:rFonts w:ascii="Sylfaen" w:hAnsi="Sylfaen"/>
          <w:sz w:val="20"/>
          <w:lang w:val="ru-RU"/>
        </w:rPr>
        <w:t>__________</w:t>
      </w:r>
      <w:r w:rsidR="003C6F9F">
        <w:rPr>
          <w:rFonts w:ascii="Sylfaen" w:hAnsi="Sylfaen"/>
          <w:sz w:val="20"/>
          <w:lang w:val="ru-RU"/>
        </w:rPr>
        <w:t>А.Н. Авдеев</w:t>
      </w:r>
    </w:p>
    <w:p w:rsidR="00501D4A" w:rsidRDefault="00501D4A" w:rsidP="00C7686C">
      <w:pPr>
        <w:pStyle w:val="a3"/>
        <w:rPr>
          <w:rFonts w:ascii="Sylfaen" w:hAnsi="Sylfaen"/>
          <w:sz w:val="20"/>
          <w:lang w:val="ru-RU"/>
        </w:rPr>
      </w:pPr>
    </w:p>
    <w:p w:rsidR="00DA64CB" w:rsidRDefault="00DA64CB" w:rsidP="00C7686C">
      <w:pPr>
        <w:pStyle w:val="a3"/>
        <w:rPr>
          <w:rFonts w:ascii="Sylfaen" w:hAnsi="Sylfaen"/>
          <w:sz w:val="20"/>
          <w:lang w:val="ru-RU"/>
        </w:rPr>
      </w:pPr>
    </w:p>
    <w:p w:rsidR="002D18C9" w:rsidRDefault="002D18C9" w:rsidP="00C7686C">
      <w:pPr>
        <w:pStyle w:val="a3"/>
        <w:rPr>
          <w:rFonts w:ascii="Sylfaen" w:hAnsi="Sylfaen"/>
          <w:sz w:val="20"/>
          <w:lang w:val="ru-RU"/>
        </w:rPr>
      </w:pPr>
    </w:p>
    <w:p w:rsidR="00C7686C" w:rsidRPr="0029565C" w:rsidRDefault="00F025E6" w:rsidP="00C7686C">
      <w:pPr>
        <w:pStyle w:val="a3"/>
        <w:rPr>
          <w:rFonts w:ascii="Sylfaen" w:hAnsi="Sylfaen"/>
          <w:sz w:val="20"/>
          <w:lang w:val="ru-RU"/>
        </w:rPr>
      </w:pPr>
      <w:r>
        <w:rPr>
          <w:rFonts w:ascii="Sylfaen" w:hAnsi="Sylfaen"/>
          <w:sz w:val="20"/>
          <w:lang w:val="ru-RU"/>
        </w:rPr>
        <w:t>Т</w:t>
      </w:r>
      <w:r w:rsidR="00C7686C" w:rsidRPr="00262311">
        <w:rPr>
          <w:rFonts w:ascii="Sylfaen" w:hAnsi="Sylfaen"/>
          <w:sz w:val="20"/>
        </w:rPr>
        <w:t>ЕХНИЧЕСКОЕ ЗАДАНИЕ</w:t>
      </w:r>
    </w:p>
    <w:p w:rsidR="003C6F9F" w:rsidRDefault="00C7686C" w:rsidP="003C6F9F">
      <w:pPr>
        <w:pStyle w:val="a3"/>
        <w:rPr>
          <w:sz w:val="20"/>
          <w:lang w:val="ru-RU"/>
        </w:rPr>
      </w:pPr>
      <w:r w:rsidRPr="00262311">
        <w:rPr>
          <w:sz w:val="20"/>
        </w:rPr>
        <w:t>на в</w:t>
      </w:r>
      <w:r w:rsidR="008E347A">
        <w:rPr>
          <w:sz w:val="20"/>
        </w:rPr>
        <w:t xml:space="preserve">ыполнение функций </w:t>
      </w:r>
      <w:r w:rsidR="008E347A">
        <w:rPr>
          <w:sz w:val="20"/>
          <w:lang w:val="ru-RU"/>
        </w:rPr>
        <w:t>подрядчика</w:t>
      </w:r>
      <w:r>
        <w:rPr>
          <w:sz w:val="20"/>
        </w:rPr>
        <w:t xml:space="preserve"> </w:t>
      </w:r>
      <w:r>
        <w:rPr>
          <w:sz w:val="20"/>
          <w:lang w:val="ru-RU"/>
        </w:rPr>
        <w:t>по капитальному</w:t>
      </w:r>
      <w:r w:rsidRPr="00262311">
        <w:rPr>
          <w:sz w:val="20"/>
          <w:lang w:val="ru-RU"/>
        </w:rPr>
        <w:t xml:space="preserve"> </w:t>
      </w:r>
      <w:r>
        <w:rPr>
          <w:sz w:val="20"/>
          <w:lang w:val="ru-RU"/>
        </w:rPr>
        <w:t>строительству</w:t>
      </w:r>
      <w:r w:rsidR="003C6F9F">
        <w:rPr>
          <w:sz w:val="20"/>
          <w:lang w:val="ru-RU"/>
        </w:rPr>
        <w:t xml:space="preserve"> объекта: «Насосн</w:t>
      </w:r>
      <w:r w:rsidR="008E5E8A">
        <w:rPr>
          <w:sz w:val="20"/>
          <w:lang w:val="ru-RU"/>
        </w:rPr>
        <w:t>ая</w:t>
      </w:r>
      <w:r w:rsidR="003C6F9F">
        <w:rPr>
          <w:sz w:val="20"/>
          <w:lang w:val="ru-RU"/>
        </w:rPr>
        <w:t xml:space="preserve"> станци</w:t>
      </w:r>
      <w:r w:rsidR="008E5E8A">
        <w:rPr>
          <w:sz w:val="20"/>
          <w:lang w:val="ru-RU"/>
        </w:rPr>
        <w:t>я</w:t>
      </w:r>
      <w:r w:rsidR="003C6F9F">
        <w:rPr>
          <w:sz w:val="20"/>
          <w:lang w:val="ru-RU"/>
        </w:rPr>
        <w:t xml:space="preserve"> 3-его подъёма в микрорайоне Арбеково г. Пензы (</w:t>
      </w:r>
      <w:r w:rsidR="003C6F9F">
        <w:rPr>
          <w:sz w:val="20"/>
          <w:lang w:val="en-US"/>
        </w:rPr>
        <w:t>I</w:t>
      </w:r>
      <w:r w:rsidR="003C6F9F" w:rsidRPr="00501D4A">
        <w:rPr>
          <w:sz w:val="20"/>
          <w:lang w:val="ru-RU"/>
        </w:rPr>
        <w:t xml:space="preserve"> </w:t>
      </w:r>
      <w:r w:rsidR="00EE2EDD">
        <w:rPr>
          <w:sz w:val="20"/>
          <w:lang w:val="ru-RU"/>
        </w:rPr>
        <w:t>пусковая очередь</w:t>
      </w:r>
      <w:r w:rsidR="003C6F9F">
        <w:rPr>
          <w:sz w:val="20"/>
          <w:lang w:val="ru-RU"/>
        </w:rPr>
        <w:t>)»</w:t>
      </w:r>
    </w:p>
    <w:p w:rsidR="00501D4A" w:rsidRDefault="00501D4A" w:rsidP="003C6F9F">
      <w:pPr>
        <w:pStyle w:val="a3"/>
        <w:rPr>
          <w:sz w:val="20"/>
          <w:lang w:val="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2880"/>
        <w:gridCol w:w="7371"/>
      </w:tblGrid>
      <w:tr w:rsidR="00C7686C" w:rsidRPr="00262311" w:rsidTr="00E6176B">
        <w:trPr>
          <w:trHeight w:val="540"/>
        </w:trPr>
        <w:tc>
          <w:tcPr>
            <w:tcW w:w="522" w:type="dxa"/>
            <w:vAlign w:val="center"/>
          </w:tcPr>
          <w:p w:rsidR="00C7686C" w:rsidRPr="00262311" w:rsidRDefault="00C7686C" w:rsidP="00E6176B">
            <w:pPr>
              <w:jc w:val="center"/>
              <w:rPr>
                <w:b/>
                <w:sz w:val="20"/>
              </w:rPr>
            </w:pPr>
            <w:r w:rsidRPr="00262311">
              <w:rPr>
                <w:b/>
                <w:sz w:val="20"/>
              </w:rPr>
              <w:t>№</w:t>
            </w:r>
          </w:p>
          <w:p w:rsidR="00C7686C" w:rsidRPr="00262311" w:rsidRDefault="00C7686C" w:rsidP="00E6176B">
            <w:pPr>
              <w:jc w:val="center"/>
              <w:rPr>
                <w:b/>
                <w:sz w:val="20"/>
              </w:rPr>
            </w:pPr>
            <w:r w:rsidRPr="00262311">
              <w:rPr>
                <w:b/>
                <w:sz w:val="20"/>
              </w:rPr>
              <w:t>п/п</w:t>
            </w:r>
          </w:p>
        </w:tc>
        <w:tc>
          <w:tcPr>
            <w:tcW w:w="2880" w:type="dxa"/>
            <w:vAlign w:val="center"/>
          </w:tcPr>
          <w:p w:rsidR="00C7686C" w:rsidRPr="00262311" w:rsidRDefault="00C7686C" w:rsidP="00E6176B">
            <w:pPr>
              <w:jc w:val="center"/>
              <w:rPr>
                <w:b/>
                <w:sz w:val="20"/>
              </w:rPr>
            </w:pPr>
            <w:r w:rsidRPr="00262311">
              <w:rPr>
                <w:b/>
                <w:sz w:val="20"/>
              </w:rPr>
              <w:t>Перечень основных данных и требований Заказчика</w:t>
            </w:r>
          </w:p>
        </w:tc>
        <w:tc>
          <w:tcPr>
            <w:tcW w:w="7371" w:type="dxa"/>
            <w:vAlign w:val="center"/>
          </w:tcPr>
          <w:p w:rsidR="00C7686C" w:rsidRPr="00262311" w:rsidRDefault="00C7686C" w:rsidP="00E6176B">
            <w:pPr>
              <w:jc w:val="center"/>
              <w:rPr>
                <w:b/>
                <w:sz w:val="20"/>
              </w:rPr>
            </w:pPr>
            <w:r w:rsidRPr="00262311">
              <w:rPr>
                <w:b/>
                <w:sz w:val="20"/>
              </w:rPr>
              <w:t>Обоснование</w:t>
            </w:r>
          </w:p>
        </w:tc>
      </w:tr>
      <w:tr w:rsidR="00C7686C" w:rsidRPr="00262311" w:rsidTr="00E6176B">
        <w:trPr>
          <w:trHeight w:val="1619"/>
        </w:trPr>
        <w:tc>
          <w:tcPr>
            <w:tcW w:w="522" w:type="dxa"/>
          </w:tcPr>
          <w:p w:rsidR="00C7686C" w:rsidRPr="00262311" w:rsidRDefault="00C7686C" w:rsidP="00E6176B">
            <w:pPr>
              <w:jc w:val="center"/>
              <w:rPr>
                <w:sz w:val="20"/>
              </w:rPr>
            </w:pPr>
            <w:r w:rsidRPr="00262311">
              <w:rPr>
                <w:sz w:val="20"/>
              </w:rPr>
              <w:t>1</w:t>
            </w:r>
          </w:p>
        </w:tc>
        <w:tc>
          <w:tcPr>
            <w:tcW w:w="2880" w:type="dxa"/>
          </w:tcPr>
          <w:p w:rsidR="00C7686C" w:rsidRPr="00262311" w:rsidRDefault="008E347A" w:rsidP="00E6176B">
            <w:pPr>
              <w:jc w:val="center"/>
              <w:rPr>
                <w:sz w:val="20"/>
              </w:rPr>
            </w:pPr>
            <w:r>
              <w:rPr>
                <w:sz w:val="20"/>
              </w:rPr>
              <w:t>Предмет договора</w:t>
            </w:r>
          </w:p>
        </w:tc>
        <w:tc>
          <w:tcPr>
            <w:tcW w:w="7371" w:type="dxa"/>
          </w:tcPr>
          <w:p w:rsidR="00C7686C" w:rsidRPr="00BD08DE" w:rsidRDefault="00187730" w:rsidP="00E6176B">
            <w:pPr>
              <w:jc w:val="both"/>
              <w:rPr>
                <w:sz w:val="20"/>
              </w:rPr>
            </w:pPr>
            <w:r>
              <w:rPr>
                <w:sz w:val="20"/>
              </w:rPr>
              <w:t>Функции подрядчика</w:t>
            </w:r>
            <w:r w:rsidR="00C7686C" w:rsidRPr="00D41C4A">
              <w:rPr>
                <w:sz w:val="20"/>
              </w:rPr>
              <w:t xml:space="preserve"> </w:t>
            </w:r>
            <w:r w:rsidR="00C7686C">
              <w:rPr>
                <w:sz w:val="20"/>
              </w:rPr>
              <w:t xml:space="preserve">по строительству </w:t>
            </w:r>
            <w:r w:rsidR="00B95104">
              <w:rPr>
                <w:sz w:val="20"/>
              </w:rPr>
              <w:t>н</w:t>
            </w:r>
            <w:r w:rsidR="003C6F9F">
              <w:rPr>
                <w:sz w:val="20"/>
              </w:rPr>
              <w:t xml:space="preserve">асосной станции 3-его подъёма в микрорайоне Арбеково г. Пензы </w:t>
            </w:r>
            <w:r w:rsidR="00C7686C">
              <w:rPr>
                <w:sz w:val="20"/>
              </w:rPr>
              <w:t xml:space="preserve">(шифр проекта </w:t>
            </w:r>
            <w:r w:rsidR="008E5E8A">
              <w:rPr>
                <w:sz w:val="20"/>
              </w:rPr>
              <w:t>632.В.12</w:t>
            </w:r>
            <w:r w:rsidR="00C7686C">
              <w:rPr>
                <w:sz w:val="20"/>
              </w:rPr>
              <w:t xml:space="preserve">) </w:t>
            </w:r>
          </w:p>
          <w:p w:rsidR="002623B2" w:rsidRDefault="002623B2" w:rsidP="002623B2">
            <w:pPr>
              <w:pStyle w:val="a8"/>
              <w:numPr>
                <w:ilvl w:val="0"/>
                <w:numId w:val="2"/>
              </w:numPr>
              <w:ind w:left="0" w:firstLine="360"/>
              <w:jc w:val="both"/>
              <w:rPr>
                <w:sz w:val="20"/>
              </w:rPr>
            </w:pPr>
            <w:r>
              <w:rPr>
                <w:sz w:val="20"/>
              </w:rPr>
              <w:t>В</w:t>
            </w:r>
            <w:r w:rsidR="00C7686C" w:rsidRPr="002623B2">
              <w:rPr>
                <w:sz w:val="20"/>
              </w:rPr>
              <w:t>ыполнение строительно-монтажных работ (архитектурно-строительные решения,</w:t>
            </w:r>
            <w:r w:rsidR="00C7686C">
              <w:t xml:space="preserve"> </w:t>
            </w:r>
            <w:r w:rsidR="00C7686C" w:rsidRPr="002623B2">
              <w:rPr>
                <w:sz w:val="20"/>
              </w:rPr>
              <w:t>монтаж металлоконструкций</w:t>
            </w:r>
            <w:r w:rsidR="00AE1A57" w:rsidRPr="002623B2">
              <w:rPr>
                <w:sz w:val="20"/>
              </w:rPr>
              <w:t xml:space="preserve">, монтаж и испытания </w:t>
            </w:r>
            <w:r w:rsidR="00187730" w:rsidRPr="002623B2">
              <w:rPr>
                <w:sz w:val="20"/>
              </w:rPr>
              <w:t>технологических трубопроводов</w:t>
            </w:r>
            <w:r w:rsidR="00796304" w:rsidRPr="002623B2">
              <w:rPr>
                <w:sz w:val="20"/>
              </w:rPr>
              <w:t>)</w:t>
            </w:r>
            <w:r w:rsidRPr="002623B2">
              <w:rPr>
                <w:sz w:val="20"/>
              </w:rPr>
              <w:t xml:space="preserve"> по устройству:</w:t>
            </w:r>
          </w:p>
          <w:p w:rsidR="004B0541" w:rsidRPr="004B0541" w:rsidRDefault="004B0541" w:rsidP="004B0541">
            <w:pPr>
              <w:ind w:firstLine="708"/>
              <w:jc w:val="both"/>
              <w:rPr>
                <w:sz w:val="20"/>
              </w:rPr>
            </w:pPr>
            <w:r>
              <w:rPr>
                <w:sz w:val="20"/>
              </w:rPr>
              <w:t>- Насосной станции водопровода</w:t>
            </w:r>
            <w:r w:rsidR="002D18C9">
              <w:rPr>
                <w:sz w:val="20"/>
              </w:rPr>
              <w:t>;</w:t>
            </w:r>
          </w:p>
          <w:p w:rsidR="00C7686C" w:rsidRDefault="002623B2" w:rsidP="002623B2">
            <w:pPr>
              <w:ind w:left="720"/>
              <w:jc w:val="both"/>
              <w:rPr>
                <w:sz w:val="20"/>
              </w:rPr>
            </w:pPr>
            <w:r>
              <w:rPr>
                <w:sz w:val="20"/>
              </w:rPr>
              <w:t>- Резервуаров чистой воды на 4000 м</w:t>
            </w:r>
            <w:r>
              <w:rPr>
                <w:sz w:val="20"/>
                <w:vertAlign w:val="superscript"/>
              </w:rPr>
              <w:t>3</w:t>
            </w:r>
            <w:r>
              <w:rPr>
                <w:sz w:val="20"/>
              </w:rPr>
              <w:t xml:space="preserve"> (2 ед.);</w:t>
            </w:r>
          </w:p>
          <w:p w:rsidR="00EE2EDD" w:rsidRPr="00EE2EDD" w:rsidRDefault="00EE2EDD" w:rsidP="002623B2">
            <w:pPr>
              <w:ind w:left="720"/>
              <w:jc w:val="both"/>
              <w:rPr>
                <w:sz w:val="20"/>
              </w:rPr>
            </w:pPr>
            <w:r>
              <w:rPr>
                <w:sz w:val="20"/>
              </w:rPr>
              <w:t>- Резервуара чистой воды на 6000 м</w:t>
            </w:r>
            <w:r>
              <w:rPr>
                <w:sz w:val="20"/>
                <w:vertAlign w:val="superscript"/>
              </w:rPr>
              <w:t>3</w:t>
            </w:r>
            <w:r>
              <w:rPr>
                <w:sz w:val="20"/>
              </w:rPr>
              <w:t xml:space="preserve"> (1 ед</w:t>
            </w:r>
            <w:r w:rsidR="001C020D">
              <w:rPr>
                <w:sz w:val="20"/>
              </w:rPr>
              <w:t>.</w:t>
            </w:r>
            <w:r>
              <w:rPr>
                <w:sz w:val="20"/>
              </w:rPr>
              <w:t>);</w:t>
            </w:r>
          </w:p>
          <w:p w:rsidR="002623B2" w:rsidRDefault="002623B2" w:rsidP="002623B2">
            <w:pPr>
              <w:ind w:left="720"/>
              <w:jc w:val="both"/>
              <w:rPr>
                <w:sz w:val="20"/>
              </w:rPr>
            </w:pPr>
            <w:r>
              <w:rPr>
                <w:sz w:val="20"/>
              </w:rPr>
              <w:t>- Фильтров – поглотителей (</w:t>
            </w:r>
            <w:r w:rsidR="00EE2EDD">
              <w:rPr>
                <w:sz w:val="20"/>
              </w:rPr>
              <w:t>6</w:t>
            </w:r>
            <w:r>
              <w:rPr>
                <w:sz w:val="20"/>
              </w:rPr>
              <w:t xml:space="preserve"> ед.)</w:t>
            </w:r>
            <w:r w:rsidR="004B0541">
              <w:rPr>
                <w:sz w:val="20"/>
              </w:rPr>
              <w:t>;</w:t>
            </w:r>
          </w:p>
          <w:p w:rsidR="004B0541" w:rsidRDefault="004B0541" w:rsidP="002623B2">
            <w:pPr>
              <w:ind w:left="720"/>
              <w:jc w:val="both"/>
              <w:rPr>
                <w:sz w:val="20"/>
              </w:rPr>
            </w:pPr>
            <w:r>
              <w:rPr>
                <w:sz w:val="20"/>
              </w:rPr>
              <w:t>- КПП;</w:t>
            </w:r>
          </w:p>
          <w:p w:rsidR="007673BF" w:rsidRDefault="007673BF" w:rsidP="002623B2">
            <w:pPr>
              <w:ind w:left="720"/>
              <w:jc w:val="both"/>
              <w:rPr>
                <w:sz w:val="20"/>
              </w:rPr>
            </w:pPr>
            <w:r>
              <w:rPr>
                <w:sz w:val="20"/>
              </w:rPr>
              <w:t>- КНС перекачки;</w:t>
            </w:r>
          </w:p>
          <w:p w:rsidR="007673BF" w:rsidRDefault="007673BF" w:rsidP="002623B2">
            <w:pPr>
              <w:ind w:left="720"/>
              <w:jc w:val="both"/>
              <w:rPr>
                <w:sz w:val="20"/>
              </w:rPr>
            </w:pPr>
            <w:r>
              <w:rPr>
                <w:sz w:val="20"/>
              </w:rPr>
              <w:t xml:space="preserve">- </w:t>
            </w:r>
            <w:r w:rsidR="00B95104">
              <w:rPr>
                <w:sz w:val="20"/>
              </w:rPr>
              <w:t>Внутриплощадочных коммуникаций</w:t>
            </w:r>
            <w:r>
              <w:rPr>
                <w:sz w:val="20"/>
              </w:rPr>
              <w:t>;</w:t>
            </w:r>
          </w:p>
          <w:p w:rsidR="007673BF" w:rsidRPr="002623B2" w:rsidRDefault="007673BF" w:rsidP="002623B2">
            <w:pPr>
              <w:ind w:left="720"/>
              <w:jc w:val="both"/>
              <w:rPr>
                <w:sz w:val="20"/>
              </w:rPr>
            </w:pPr>
            <w:r>
              <w:rPr>
                <w:sz w:val="20"/>
              </w:rPr>
              <w:t>- АСУТП.</w:t>
            </w:r>
          </w:p>
          <w:p w:rsidR="00796304" w:rsidRPr="002623B2" w:rsidRDefault="002623B2" w:rsidP="002623B2">
            <w:pPr>
              <w:pStyle w:val="a8"/>
              <w:numPr>
                <w:ilvl w:val="0"/>
                <w:numId w:val="2"/>
              </w:numPr>
              <w:jc w:val="both"/>
              <w:rPr>
                <w:sz w:val="20"/>
              </w:rPr>
            </w:pPr>
            <w:r>
              <w:rPr>
                <w:sz w:val="20"/>
              </w:rPr>
              <w:t>П</w:t>
            </w:r>
            <w:r w:rsidR="00796304" w:rsidRPr="002623B2">
              <w:rPr>
                <w:sz w:val="20"/>
              </w:rPr>
              <w:t>риобретение и монта</w:t>
            </w:r>
            <w:r w:rsidR="00DA64CB">
              <w:rPr>
                <w:sz w:val="20"/>
              </w:rPr>
              <w:t>ж технологического оборудования.</w:t>
            </w:r>
          </w:p>
          <w:p w:rsidR="00C7686C" w:rsidRPr="00B95104" w:rsidRDefault="002623B2" w:rsidP="00B95104">
            <w:pPr>
              <w:numPr>
                <w:ilvl w:val="0"/>
                <w:numId w:val="2"/>
              </w:numPr>
              <w:ind w:left="0" w:firstLine="360"/>
              <w:jc w:val="both"/>
              <w:rPr>
                <w:sz w:val="20"/>
              </w:rPr>
            </w:pPr>
            <w:r>
              <w:rPr>
                <w:sz w:val="20"/>
              </w:rPr>
              <w:t>В</w:t>
            </w:r>
            <w:r w:rsidR="00C7686C">
              <w:rPr>
                <w:sz w:val="20"/>
              </w:rPr>
              <w:t>ыполнение электромонтажных работ</w:t>
            </w:r>
            <w:r w:rsidR="00C7686C" w:rsidRPr="00EA02B9">
              <w:rPr>
                <w:sz w:val="20"/>
              </w:rPr>
              <w:t xml:space="preserve"> (</w:t>
            </w:r>
            <w:r w:rsidR="00C7686C">
              <w:rPr>
                <w:sz w:val="20"/>
              </w:rPr>
              <w:t>монтаж силового о</w:t>
            </w:r>
            <w:r w:rsidR="00DA64CB">
              <w:rPr>
                <w:sz w:val="20"/>
              </w:rPr>
              <w:t>борудования и электроосвещения).</w:t>
            </w:r>
          </w:p>
          <w:p w:rsidR="00BF05C1" w:rsidRDefault="002623B2" w:rsidP="00EE2EDD">
            <w:pPr>
              <w:numPr>
                <w:ilvl w:val="0"/>
                <w:numId w:val="2"/>
              </w:numPr>
              <w:jc w:val="both"/>
              <w:rPr>
                <w:sz w:val="20"/>
              </w:rPr>
            </w:pPr>
            <w:r>
              <w:rPr>
                <w:sz w:val="20"/>
              </w:rPr>
              <w:t>Выполнение пусконаладочных работ.</w:t>
            </w:r>
          </w:p>
          <w:p w:rsidR="00EE2EDD" w:rsidRPr="00EE2EDD" w:rsidRDefault="00EE2EDD" w:rsidP="00EE2EDD">
            <w:pPr>
              <w:numPr>
                <w:ilvl w:val="0"/>
                <w:numId w:val="2"/>
              </w:numPr>
              <w:jc w:val="both"/>
              <w:rPr>
                <w:sz w:val="20"/>
              </w:rPr>
            </w:pPr>
            <w:r>
              <w:rPr>
                <w:sz w:val="20"/>
              </w:rPr>
              <w:t>Выполнение благоустройства территории (в т.ч. ограждение).</w:t>
            </w:r>
          </w:p>
        </w:tc>
      </w:tr>
      <w:tr w:rsidR="00C7686C" w:rsidRPr="00262311" w:rsidTr="00E6176B">
        <w:trPr>
          <w:trHeight w:val="264"/>
        </w:trPr>
        <w:tc>
          <w:tcPr>
            <w:tcW w:w="522" w:type="dxa"/>
          </w:tcPr>
          <w:p w:rsidR="00C7686C" w:rsidRPr="00262311" w:rsidRDefault="00C7686C" w:rsidP="00E6176B">
            <w:pPr>
              <w:jc w:val="center"/>
              <w:rPr>
                <w:sz w:val="20"/>
              </w:rPr>
            </w:pPr>
            <w:r w:rsidRPr="00262311">
              <w:rPr>
                <w:sz w:val="20"/>
              </w:rPr>
              <w:t>2</w:t>
            </w:r>
          </w:p>
        </w:tc>
        <w:tc>
          <w:tcPr>
            <w:tcW w:w="2880" w:type="dxa"/>
          </w:tcPr>
          <w:p w:rsidR="00C7686C" w:rsidRPr="00262311" w:rsidRDefault="00C7686C" w:rsidP="00E6176B">
            <w:pPr>
              <w:jc w:val="center"/>
              <w:rPr>
                <w:sz w:val="20"/>
              </w:rPr>
            </w:pPr>
            <w:r w:rsidRPr="00262311">
              <w:rPr>
                <w:sz w:val="20"/>
              </w:rPr>
              <w:t>Характер строительства</w:t>
            </w:r>
          </w:p>
        </w:tc>
        <w:tc>
          <w:tcPr>
            <w:tcW w:w="7371" w:type="dxa"/>
          </w:tcPr>
          <w:p w:rsidR="00C7686C" w:rsidRPr="00262311" w:rsidRDefault="00C7686C" w:rsidP="00E6176B">
            <w:pPr>
              <w:jc w:val="both"/>
              <w:rPr>
                <w:sz w:val="20"/>
              </w:rPr>
            </w:pPr>
            <w:r>
              <w:rPr>
                <w:sz w:val="20"/>
              </w:rPr>
              <w:t>Новое строительство</w:t>
            </w:r>
          </w:p>
        </w:tc>
      </w:tr>
      <w:tr w:rsidR="00C7686C" w:rsidRPr="00262311" w:rsidTr="00FC3E50">
        <w:trPr>
          <w:trHeight w:val="197"/>
        </w:trPr>
        <w:tc>
          <w:tcPr>
            <w:tcW w:w="522" w:type="dxa"/>
          </w:tcPr>
          <w:p w:rsidR="00C7686C" w:rsidRPr="00262311" w:rsidRDefault="00C7686C" w:rsidP="00E6176B">
            <w:pPr>
              <w:jc w:val="center"/>
              <w:rPr>
                <w:sz w:val="20"/>
              </w:rPr>
            </w:pPr>
            <w:r w:rsidRPr="00262311">
              <w:rPr>
                <w:sz w:val="20"/>
              </w:rPr>
              <w:t>3</w:t>
            </w:r>
          </w:p>
        </w:tc>
        <w:tc>
          <w:tcPr>
            <w:tcW w:w="2880" w:type="dxa"/>
          </w:tcPr>
          <w:p w:rsidR="00C7686C" w:rsidRPr="00262311" w:rsidRDefault="00C7686C" w:rsidP="00E6176B">
            <w:pPr>
              <w:jc w:val="center"/>
              <w:rPr>
                <w:sz w:val="20"/>
              </w:rPr>
            </w:pPr>
            <w:r w:rsidRPr="00262311">
              <w:rPr>
                <w:sz w:val="20"/>
              </w:rPr>
              <w:t>Способ строительства</w:t>
            </w:r>
          </w:p>
        </w:tc>
        <w:tc>
          <w:tcPr>
            <w:tcW w:w="7371" w:type="dxa"/>
          </w:tcPr>
          <w:p w:rsidR="00C7686C" w:rsidRPr="00262311" w:rsidRDefault="00C7686C" w:rsidP="00E6176B">
            <w:pPr>
              <w:jc w:val="both"/>
              <w:rPr>
                <w:sz w:val="20"/>
              </w:rPr>
            </w:pPr>
            <w:r w:rsidRPr="00262311">
              <w:rPr>
                <w:sz w:val="20"/>
              </w:rPr>
              <w:t xml:space="preserve">Подрядный </w:t>
            </w:r>
          </w:p>
        </w:tc>
      </w:tr>
      <w:tr w:rsidR="00B95104" w:rsidRPr="00262311" w:rsidTr="00FC3E50">
        <w:trPr>
          <w:trHeight w:val="197"/>
        </w:trPr>
        <w:tc>
          <w:tcPr>
            <w:tcW w:w="522" w:type="dxa"/>
          </w:tcPr>
          <w:p w:rsidR="00B95104" w:rsidRPr="00262311" w:rsidRDefault="00CD0879" w:rsidP="00E6176B">
            <w:pPr>
              <w:jc w:val="center"/>
              <w:rPr>
                <w:sz w:val="20"/>
              </w:rPr>
            </w:pPr>
            <w:r>
              <w:rPr>
                <w:sz w:val="20"/>
              </w:rPr>
              <w:t>4</w:t>
            </w:r>
          </w:p>
        </w:tc>
        <w:tc>
          <w:tcPr>
            <w:tcW w:w="2880" w:type="dxa"/>
          </w:tcPr>
          <w:p w:rsidR="00B95104" w:rsidRPr="00262311" w:rsidRDefault="00EE2EDD" w:rsidP="00E6176B">
            <w:pPr>
              <w:jc w:val="center"/>
              <w:rPr>
                <w:sz w:val="20"/>
              </w:rPr>
            </w:pPr>
            <w:r>
              <w:rPr>
                <w:sz w:val="20"/>
              </w:rPr>
              <w:t>Этапность</w:t>
            </w:r>
            <w:r w:rsidR="00B95104">
              <w:rPr>
                <w:sz w:val="20"/>
              </w:rPr>
              <w:t xml:space="preserve"> строительства</w:t>
            </w:r>
          </w:p>
        </w:tc>
        <w:tc>
          <w:tcPr>
            <w:tcW w:w="7371" w:type="dxa"/>
          </w:tcPr>
          <w:p w:rsidR="00B95104" w:rsidRDefault="00B95104" w:rsidP="00E6176B">
            <w:pPr>
              <w:jc w:val="both"/>
              <w:rPr>
                <w:sz w:val="20"/>
              </w:rPr>
            </w:pPr>
            <w:r>
              <w:rPr>
                <w:sz w:val="20"/>
                <w:lang w:val="en-US"/>
              </w:rPr>
              <w:t>I</w:t>
            </w:r>
            <w:r>
              <w:rPr>
                <w:sz w:val="20"/>
              </w:rPr>
              <w:t xml:space="preserve"> </w:t>
            </w:r>
            <w:proofErr w:type="spellStart"/>
            <w:r w:rsidR="00A42B3D">
              <w:rPr>
                <w:sz w:val="20"/>
              </w:rPr>
              <w:t>под</w:t>
            </w:r>
            <w:r w:rsidR="00EE2EDD">
              <w:rPr>
                <w:sz w:val="20"/>
              </w:rPr>
              <w:t>этап</w:t>
            </w:r>
            <w:proofErr w:type="spellEnd"/>
            <w:r w:rsidR="00CD0879">
              <w:rPr>
                <w:sz w:val="20"/>
              </w:rPr>
              <w:t>:</w:t>
            </w:r>
          </w:p>
          <w:p w:rsidR="00D47BB8" w:rsidRDefault="00D47BB8" w:rsidP="00E6176B">
            <w:pPr>
              <w:jc w:val="both"/>
              <w:rPr>
                <w:sz w:val="20"/>
              </w:rPr>
            </w:pPr>
            <w:r>
              <w:rPr>
                <w:sz w:val="20"/>
              </w:rPr>
              <w:t>- временная дорога;</w:t>
            </w:r>
          </w:p>
          <w:p w:rsidR="00D47BB8" w:rsidRDefault="00D47BB8" w:rsidP="00E6176B">
            <w:pPr>
              <w:jc w:val="both"/>
              <w:rPr>
                <w:sz w:val="20"/>
              </w:rPr>
            </w:pPr>
            <w:r>
              <w:rPr>
                <w:sz w:val="20"/>
              </w:rPr>
              <w:t>- насосная станция водопровода;</w:t>
            </w:r>
          </w:p>
          <w:p w:rsidR="00D47BB8" w:rsidRDefault="00D47BB8" w:rsidP="00E6176B">
            <w:pPr>
              <w:jc w:val="both"/>
              <w:rPr>
                <w:sz w:val="20"/>
              </w:rPr>
            </w:pPr>
            <w:r>
              <w:rPr>
                <w:sz w:val="20"/>
              </w:rPr>
              <w:t>- наружные сети;</w:t>
            </w:r>
          </w:p>
          <w:p w:rsidR="00D47BB8" w:rsidRDefault="00D47BB8" w:rsidP="00E6176B">
            <w:pPr>
              <w:jc w:val="both"/>
              <w:rPr>
                <w:sz w:val="20"/>
              </w:rPr>
            </w:pPr>
            <w:r>
              <w:rPr>
                <w:sz w:val="20"/>
              </w:rPr>
              <w:t xml:space="preserve">- монолитный РЧВ </w:t>
            </w:r>
            <w:r>
              <w:rPr>
                <w:sz w:val="20"/>
                <w:lang w:val="en-US"/>
              </w:rPr>
              <w:t>V</w:t>
            </w:r>
            <w:r>
              <w:rPr>
                <w:sz w:val="20"/>
              </w:rPr>
              <w:t>=4000м</w:t>
            </w:r>
            <w:r>
              <w:rPr>
                <w:sz w:val="20"/>
                <w:vertAlign w:val="superscript"/>
              </w:rPr>
              <w:t>3</w:t>
            </w:r>
            <w:r>
              <w:rPr>
                <w:sz w:val="20"/>
              </w:rPr>
              <w:t xml:space="preserve"> – 2 ед.;</w:t>
            </w:r>
          </w:p>
          <w:p w:rsidR="00D47BB8" w:rsidRDefault="00D47BB8" w:rsidP="00E6176B">
            <w:pPr>
              <w:jc w:val="both"/>
              <w:rPr>
                <w:sz w:val="20"/>
              </w:rPr>
            </w:pPr>
            <w:r>
              <w:rPr>
                <w:sz w:val="20"/>
              </w:rPr>
              <w:t xml:space="preserve">- фильтр – поглотитель для РЧВ </w:t>
            </w:r>
            <w:r>
              <w:rPr>
                <w:sz w:val="20"/>
                <w:lang w:val="en-US"/>
              </w:rPr>
              <w:t>V</w:t>
            </w:r>
            <w:r>
              <w:rPr>
                <w:sz w:val="20"/>
              </w:rPr>
              <w:t>=4000м</w:t>
            </w:r>
            <w:r w:rsidRPr="00D47BB8">
              <w:rPr>
                <w:sz w:val="20"/>
                <w:vertAlign w:val="superscript"/>
              </w:rPr>
              <w:t>3</w:t>
            </w:r>
            <w:r>
              <w:rPr>
                <w:sz w:val="20"/>
              </w:rPr>
              <w:t xml:space="preserve"> – 4 ед.;</w:t>
            </w:r>
          </w:p>
          <w:p w:rsidR="00D47BB8" w:rsidRDefault="00D47BB8" w:rsidP="00E6176B">
            <w:pPr>
              <w:jc w:val="both"/>
              <w:rPr>
                <w:sz w:val="20"/>
              </w:rPr>
            </w:pPr>
            <w:r>
              <w:rPr>
                <w:sz w:val="20"/>
              </w:rPr>
              <w:t>- канализационная насосная станция;</w:t>
            </w:r>
          </w:p>
          <w:p w:rsidR="00D47BB8" w:rsidRDefault="00D47BB8" w:rsidP="00E6176B">
            <w:pPr>
              <w:jc w:val="both"/>
              <w:rPr>
                <w:sz w:val="20"/>
              </w:rPr>
            </w:pPr>
            <w:r>
              <w:rPr>
                <w:sz w:val="20"/>
              </w:rPr>
              <w:t>- выгребная яма емкостью 9м</w:t>
            </w:r>
            <w:r>
              <w:rPr>
                <w:sz w:val="20"/>
                <w:vertAlign w:val="superscript"/>
              </w:rPr>
              <w:t>3</w:t>
            </w:r>
            <w:r>
              <w:rPr>
                <w:sz w:val="20"/>
              </w:rPr>
              <w:t>;</w:t>
            </w:r>
          </w:p>
          <w:p w:rsidR="00D47BB8" w:rsidRDefault="00D47BB8" w:rsidP="00E6176B">
            <w:pPr>
              <w:jc w:val="both"/>
              <w:rPr>
                <w:sz w:val="20"/>
              </w:rPr>
            </w:pPr>
            <w:r>
              <w:rPr>
                <w:sz w:val="20"/>
              </w:rPr>
              <w:t>- ограждение территории;</w:t>
            </w:r>
          </w:p>
          <w:p w:rsidR="00D47BB8" w:rsidRPr="00D47BB8" w:rsidRDefault="00D47BB8" w:rsidP="00E6176B">
            <w:pPr>
              <w:jc w:val="both"/>
              <w:rPr>
                <w:sz w:val="20"/>
              </w:rPr>
            </w:pPr>
            <w:r>
              <w:rPr>
                <w:sz w:val="20"/>
              </w:rPr>
              <w:t>- пусконаладочные работы.</w:t>
            </w:r>
          </w:p>
          <w:p w:rsidR="00B95104" w:rsidRDefault="00B95104" w:rsidP="00D47BB8">
            <w:pPr>
              <w:jc w:val="both"/>
              <w:rPr>
                <w:sz w:val="20"/>
              </w:rPr>
            </w:pPr>
            <w:r>
              <w:rPr>
                <w:sz w:val="20"/>
                <w:lang w:val="en-US"/>
              </w:rPr>
              <w:t>II</w:t>
            </w:r>
            <w:r>
              <w:rPr>
                <w:sz w:val="20"/>
              </w:rPr>
              <w:t xml:space="preserve"> </w:t>
            </w:r>
            <w:proofErr w:type="spellStart"/>
            <w:r w:rsidR="00A42B3D">
              <w:rPr>
                <w:sz w:val="20"/>
              </w:rPr>
              <w:t>под</w:t>
            </w:r>
            <w:r w:rsidR="00D47BB8">
              <w:rPr>
                <w:sz w:val="20"/>
              </w:rPr>
              <w:t>этап</w:t>
            </w:r>
            <w:proofErr w:type="spellEnd"/>
            <w:r w:rsidR="00CD0879">
              <w:rPr>
                <w:sz w:val="20"/>
              </w:rPr>
              <w:t>:</w:t>
            </w:r>
          </w:p>
          <w:p w:rsidR="00D47BB8" w:rsidRDefault="00D47BB8" w:rsidP="00D47BB8">
            <w:pPr>
              <w:jc w:val="both"/>
              <w:rPr>
                <w:sz w:val="20"/>
              </w:rPr>
            </w:pPr>
            <w:r>
              <w:rPr>
                <w:sz w:val="20"/>
              </w:rPr>
              <w:t xml:space="preserve">- монолитный РЧВ </w:t>
            </w:r>
            <w:r>
              <w:rPr>
                <w:sz w:val="20"/>
                <w:lang w:val="en-US"/>
              </w:rPr>
              <w:t>V</w:t>
            </w:r>
            <w:r>
              <w:rPr>
                <w:sz w:val="20"/>
              </w:rPr>
              <w:t>=6000м</w:t>
            </w:r>
            <w:r>
              <w:rPr>
                <w:sz w:val="20"/>
                <w:vertAlign w:val="superscript"/>
              </w:rPr>
              <w:t>3</w:t>
            </w:r>
            <w:r>
              <w:rPr>
                <w:sz w:val="20"/>
              </w:rPr>
              <w:t>;</w:t>
            </w:r>
          </w:p>
          <w:p w:rsidR="00D47BB8" w:rsidRDefault="00D47BB8" w:rsidP="00D47BB8">
            <w:pPr>
              <w:jc w:val="both"/>
              <w:rPr>
                <w:sz w:val="20"/>
              </w:rPr>
            </w:pPr>
            <w:r>
              <w:rPr>
                <w:sz w:val="20"/>
              </w:rPr>
              <w:t xml:space="preserve">- фильтр – поглотитель для РЧВ </w:t>
            </w:r>
            <w:r>
              <w:rPr>
                <w:sz w:val="20"/>
                <w:lang w:val="en-US"/>
              </w:rPr>
              <w:t>V</w:t>
            </w:r>
            <w:r>
              <w:rPr>
                <w:sz w:val="20"/>
              </w:rPr>
              <w:t>=4000м</w:t>
            </w:r>
            <w:r w:rsidRPr="00D47BB8">
              <w:rPr>
                <w:sz w:val="20"/>
                <w:vertAlign w:val="superscript"/>
              </w:rPr>
              <w:t>3</w:t>
            </w:r>
            <w:r>
              <w:rPr>
                <w:sz w:val="20"/>
              </w:rPr>
              <w:t xml:space="preserve"> – 2 ед.;</w:t>
            </w:r>
          </w:p>
          <w:p w:rsidR="00D47BB8" w:rsidRDefault="00D47BB8" w:rsidP="00D47BB8">
            <w:pPr>
              <w:jc w:val="both"/>
              <w:rPr>
                <w:sz w:val="20"/>
              </w:rPr>
            </w:pPr>
            <w:r>
              <w:rPr>
                <w:sz w:val="20"/>
              </w:rPr>
              <w:t>- сети связи;</w:t>
            </w:r>
          </w:p>
          <w:p w:rsidR="00D47BB8" w:rsidRDefault="00D47BB8" w:rsidP="00D47BB8">
            <w:pPr>
              <w:jc w:val="both"/>
              <w:rPr>
                <w:sz w:val="20"/>
              </w:rPr>
            </w:pPr>
            <w:r>
              <w:rPr>
                <w:sz w:val="20"/>
              </w:rPr>
              <w:t>- КПП;</w:t>
            </w:r>
          </w:p>
          <w:p w:rsidR="00D47BB8" w:rsidRPr="00D47BB8" w:rsidRDefault="00D47BB8" w:rsidP="00D47BB8">
            <w:pPr>
              <w:jc w:val="both"/>
              <w:rPr>
                <w:sz w:val="20"/>
              </w:rPr>
            </w:pPr>
            <w:r>
              <w:rPr>
                <w:sz w:val="20"/>
              </w:rPr>
              <w:t>- благоустройство.</w:t>
            </w:r>
          </w:p>
        </w:tc>
      </w:tr>
      <w:tr w:rsidR="00C7686C" w:rsidRPr="00262311" w:rsidTr="00E6176B">
        <w:tc>
          <w:tcPr>
            <w:tcW w:w="522" w:type="dxa"/>
          </w:tcPr>
          <w:p w:rsidR="00C7686C" w:rsidRPr="00262311" w:rsidRDefault="00CD0879" w:rsidP="00E6176B">
            <w:pPr>
              <w:jc w:val="center"/>
              <w:rPr>
                <w:sz w:val="20"/>
              </w:rPr>
            </w:pPr>
            <w:r>
              <w:rPr>
                <w:sz w:val="20"/>
              </w:rPr>
              <w:t>5</w:t>
            </w:r>
          </w:p>
        </w:tc>
        <w:tc>
          <w:tcPr>
            <w:tcW w:w="2880" w:type="dxa"/>
          </w:tcPr>
          <w:p w:rsidR="00C7686C" w:rsidRPr="00262311" w:rsidRDefault="00C7686C" w:rsidP="00E6176B">
            <w:pPr>
              <w:jc w:val="center"/>
              <w:rPr>
                <w:sz w:val="20"/>
              </w:rPr>
            </w:pPr>
            <w:r w:rsidRPr="00262311">
              <w:rPr>
                <w:sz w:val="20"/>
              </w:rPr>
              <w:t>Объём работ</w:t>
            </w:r>
          </w:p>
        </w:tc>
        <w:tc>
          <w:tcPr>
            <w:tcW w:w="7371" w:type="dxa"/>
          </w:tcPr>
          <w:p w:rsidR="00C7686C" w:rsidRPr="001C020D" w:rsidRDefault="00C7686C" w:rsidP="004B0541">
            <w:pPr>
              <w:pStyle w:val="a3"/>
              <w:jc w:val="left"/>
              <w:rPr>
                <w:b w:val="0"/>
                <w:sz w:val="20"/>
                <w:lang w:val="ru-RU"/>
              </w:rPr>
            </w:pPr>
            <w:r w:rsidRPr="001271E2">
              <w:rPr>
                <w:b w:val="0"/>
                <w:sz w:val="20"/>
              </w:rPr>
              <w:t>Объём работ устанавливается в соответствии с представленным</w:t>
            </w:r>
            <w:r w:rsidR="004B0541">
              <w:rPr>
                <w:b w:val="0"/>
                <w:sz w:val="20"/>
                <w:lang w:val="ru-RU"/>
              </w:rPr>
              <w:t>и</w:t>
            </w:r>
            <w:r w:rsidRPr="001271E2">
              <w:rPr>
                <w:b w:val="0"/>
                <w:sz w:val="20"/>
              </w:rPr>
              <w:t xml:space="preserve"> сметным</w:t>
            </w:r>
            <w:r w:rsidR="004B0541">
              <w:rPr>
                <w:b w:val="0"/>
                <w:sz w:val="20"/>
                <w:lang w:val="ru-RU"/>
              </w:rPr>
              <w:t>и</w:t>
            </w:r>
            <w:r w:rsidRPr="001271E2">
              <w:rPr>
                <w:b w:val="0"/>
                <w:sz w:val="20"/>
              </w:rPr>
              <w:t xml:space="preserve"> расчёт</w:t>
            </w:r>
            <w:r w:rsidR="004B0541">
              <w:rPr>
                <w:b w:val="0"/>
                <w:sz w:val="20"/>
                <w:lang w:val="ru-RU"/>
              </w:rPr>
              <w:t>ами</w:t>
            </w:r>
            <w:r w:rsidRPr="001271E2">
              <w:rPr>
                <w:b w:val="0"/>
                <w:sz w:val="20"/>
              </w:rPr>
              <w:t>, по единичным расценкам ТЕР 2001</w:t>
            </w:r>
            <w:r>
              <w:rPr>
                <w:b w:val="0"/>
                <w:sz w:val="20"/>
                <w:lang w:val="ru-RU"/>
              </w:rPr>
              <w:t xml:space="preserve"> </w:t>
            </w:r>
            <w:r w:rsidRPr="001271E2">
              <w:rPr>
                <w:b w:val="0"/>
                <w:sz w:val="20"/>
              </w:rPr>
              <w:t>г.</w:t>
            </w:r>
            <w:r w:rsidR="00FC3E50">
              <w:rPr>
                <w:b w:val="0"/>
                <w:sz w:val="20"/>
                <w:lang w:val="ru-RU"/>
              </w:rPr>
              <w:t xml:space="preserve"> (приложение №1 к Техническому заданию).</w:t>
            </w:r>
            <w:r w:rsidRPr="001271E2">
              <w:rPr>
                <w:b w:val="0"/>
                <w:color w:val="000000"/>
                <w:sz w:val="20"/>
                <w:shd w:val="clear" w:color="auto" w:fill="FFFFFF"/>
              </w:rPr>
              <w:t xml:space="preserve"> Отступление от проектно-сметной документации</w:t>
            </w:r>
            <w:r w:rsidR="004B0541">
              <w:rPr>
                <w:b w:val="0"/>
                <w:color w:val="000000"/>
                <w:sz w:val="20"/>
                <w:shd w:val="clear" w:color="auto" w:fill="FFFFFF"/>
                <w:lang w:val="ru-RU"/>
              </w:rPr>
              <w:t xml:space="preserve"> возможно</w:t>
            </w:r>
            <w:r w:rsidRPr="001271E2">
              <w:rPr>
                <w:b w:val="0"/>
                <w:color w:val="000000"/>
                <w:sz w:val="20"/>
                <w:shd w:val="clear" w:color="auto" w:fill="FFFFFF"/>
              </w:rPr>
              <w:t xml:space="preserve"> произв</w:t>
            </w:r>
            <w:r w:rsidR="004B0541">
              <w:rPr>
                <w:b w:val="0"/>
                <w:color w:val="000000"/>
                <w:sz w:val="20"/>
                <w:shd w:val="clear" w:color="auto" w:fill="FFFFFF"/>
                <w:lang w:val="ru-RU"/>
              </w:rPr>
              <w:t>ести</w:t>
            </w:r>
            <w:r w:rsidRPr="001271E2">
              <w:rPr>
                <w:b w:val="0"/>
                <w:color w:val="000000"/>
                <w:sz w:val="20"/>
                <w:shd w:val="clear" w:color="auto" w:fill="FFFFFF"/>
              </w:rPr>
              <w:t xml:space="preserve"> только по согласованию с </w:t>
            </w:r>
            <w:r w:rsidR="00FC3E50">
              <w:rPr>
                <w:b w:val="0"/>
                <w:color w:val="000000"/>
                <w:sz w:val="20"/>
                <w:shd w:val="clear" w:color="auto" w:fill="FFFFFF"/>
                <w:lang w:val="ru-RU"/>
              </w:rPr>
              <w:t>Заказчиком</w:t>
            </w:r>
            <w:r w:rsidR="004B0541">
              <w:rPr>
                <w:b w:val="0"/>
                <w:color w:val="000000"/>
                <w:sz w:val="20"/>
                <w:shd w:val="clear" w:color="auto" w:fill="FFFFFF"/>
                <w:lang w:val="ru-RU"/>
              </w:rPr>
              <w:t xml:space="preserve"> и Проектной организацией, выполнившей проект</w:t>
            </w:r>
            <w:r w:rsidR="001C020D">
              <w:rPr>
                <w:b w:val="0"/>
                <w:color w:val="000000"/>
                <w:sz w:val="20"/>
                <w:shd w:val="clear" w:color="auto" w:fill="FFFFFF"/>
              </w:rPr>
              <w:t>.</w:t>
            </w:r>
          </w:p>
        </w:tc>
      </w:tr>
      <w:tr w:rsidR="00C7686C" w:rsidRPr="00262311" w:rsidTr="00E6176B">
        <w:trPr>
          <w:trHeight w:val="418"/>
        </w:trPr>
        <w:tc>
          <w:tcPr>
            <w:tcW w:w="522" w:type="dxa"/>
          </w:tcPr>
          <w:p w:rsidR="00C7686C" w:rsidRPr="00262311" w:rsidRDefault="00CD0879" w:rsidP="00E6176B">
            <w:pPr>
              <w:jc w:val="center"/>
              <w:rPr>
                <w:sz w:val="20"/>
              </w:rPr>
            </w:pPr>
            <w:r>
              <w:rPr>
                <w:sz w:val="20"/>
              </w:rPr>
              <w:t>6</w:t>
            </w:r>
          </w:p>
        </w:tc>
        <w:tc>
          <w:tcPr>
            <w:tcW w:w="2880" w:type="dxa"/>
          </w:tcPr>
          <w:p w:rsidR="00C7686C" w:rsidRPr="00262311" w:rsidRDefault="00C7686C" w:rsidP="00E6176B">
            <w:pPr>
              <w:jc w:val="center"/>
              <w:rPr>
                <w:sz w:val="20"/>
              </w:rPr>
            </w:pPr>
            <w:r w:rsidRPr="00262311">
              <w:rPr>
                <w:sz w:val="20"/>
              </w:rPr>
              <w:t>Характеристика</w:t>
            </w:r>
          </w:p>
          <w:p w:rsidR="00C7686C" w:rsidRPr="00262311" w:rsidRDefault="00C7686C" w:rsidP="00E6176B">
            <w:pPr>
              <w:jc w:val="center"/>
              <w:rPr>
                <w:sz w:val="20"/>
              </w:rPr>
            </w:pPr>
            <w:r w:rsidRPr="00262311">
              <w:rPr>
                <w:sz w:val="20"/>
              </w:rPr>
              <w:t>условий и методов строительства</w:t>
            </w:r>
          </w:p>
        </w:tc>
        <w:tc>
          <w:tcPr>
            <w:tcW w:w="7371" w:type="dxa"/>
          </w:tcPr>
          <w:p w:rsidR="00C7686C" w:rsidRDefault="00C7686C" w:rsidP="00E6176B">
            <w:pPr>
              <w:jc w:val="both"/>
              <w:rPr>
                <w:color w:val="000000"/>
                <w:sz w:val="20"/>
                <w:shd w:val="clear" w:color="auto" w:fill="FFFFFF"/>
              </w:rPr>
            </w:pPr>
            <w:r>
              <w:rPr>
                <w:color w:val="000000"/>
                <w:sz w:val="20"/>
                <w:shd w:val="clear" w:color="auto" w:fill="FFFFFF"/>
              </w:rPr>
              <w:t xml:space="preserve">Строительство </w:t>
            </w:r>
            <w:r w:rsidR="00B95104">
              <w:rPr>
                <w:sz w:val="20"/>
              </w:rPr>
              <w:t>н</w:t>
            </w:r>
            <w:r w:rsidR="004B0541">
              <w:rPr>
                <w:sz w:val="20"/>
              </w:rPr>
              <w:t xml:space="preserve">асосной станции 3-его подъёма в микрорайоне Арбеково г. Пензы </w:t>
            </w:r>
            <w:r>
              <w:rPr>
                <w:color w:val="000000"/>
                <w:sz w:val="20"/>
                <w:shd w:val="clear" w:color="auto" w:fill="FFFFFF"/>
              </w:rPr>
              <w:t xml:space="preserve">в части строительно-монтажных, электромонтажных и сантехнических работ, должны проводиться в соответствии с рабочей документацией </w:t>
            </w:r>
            <w:r w:rsidR="007A62C3">
              <w:rPr>
                <w:color w:val="000000"/>
                <w:sz w:val="20"/>
                <w:shd w:val="clear" w:color="auto" w:fill="FFFFFF"/>
              </w:rPr>
              <w:t>шифр 632.В.12</w:t>
            </w:r>
            <w:r w:rsidR="00187730">
              <w:rPr>
                <w:color w:val="000000"/>
                <w:sz w:val="20"/>
                <w:shd w:val="clear" w:color="auto" w:fill="FFFFFF"/>
              </w:rPr>
              <w:t>,</w:t>
            </w:r>
            <w:r>
              <w:rPr>
                <w:color w:val="000000"/>
                <w:sz w:val="20"/>
                <w:shd w:val="clear" w:color="auto" w:fill="FFFFFF"/>
              </w:rPr>
              <w:t xml:space="preserve"> </w:t>
            </w:r>
            <w:r w:rsidR="00187730">
              <w:rPr>
                <w:color w:val="000000"/>
                <w:sz w:val="20"/>
                <w:shd w:val="clear" w:color="auto" w:fill="FFFFFF"/>
              </w:rPr>
              <w:t>выполненной проектной</w:t>
            </w:r>
            <w:r>
              <w:rPr>
                <w:color w:val="000000"/>
                <w:sz w:val="20"/>
                <w:shd w:val="clear" w:color="auto" w:fill="FFFFFF"/>
              </w:rPr>
              <w:t xml:space="preserve"> организаци</w:t>
            </w:r>
            <w:r w:rsidR="00FC3E50">
              <w:rPr>
                <w:color w:val="000000"/>
                <w:sz w:val="20"/>
                <w:shd w:val="clear" w:color="auto" w:fill="FFFFFF"/>
              </w:rPr>
              <w:t>ей</w:t>
            </w:r>
            <w:r>
              <w:rPr>
                <w:color w:val="000000"/>
                <w:sz w:val="20"/>
                <w:shd w:val="clear" w:color="auto" w:fill="FFFFFF"/>
              </w:rPr>
              <w:t xml:space="preserve"> ООО </w:t>
            </w:r>
            <w:r w:rsidR="007A62C3">
              <w:rPr>
                <w:color w:val="000000"/>
                <w:sz w:val="20"/>
                <w:shd w:val="clear" w:color="auto" w:fill="FFFFFF"/>
              </w:rPr>
              <w:t>«Гражданпроект</w:t>
            </w:r>
            <w:r>
              <w:rPr>
                <w:color w:val="000000"/>
                <w:sz w:val="20"/>
                <w:shd w:val="clear" w:color="auto" w:fill="FFFFFF"/>
              </w:rPr>
              <w:t>»</w:t>
            </w:r>
            <w:r w:rsidR="007A62C3">
              <w:rPr>
                <w:color w:val="000000"/>
                <w:sz w:val="20"/>
                <w:shd w:val="clear" w:color="auto" w:fill="FFFFFF"/>
              </w:rPr>
              <w:t>, г. Пенза</w:t>
            </w:r>
            <w:r>
              <w:rPr>
                <w:color w:val="000000"/>
                <w:sz w:val="20"/>
                <w:shd w:val="clear" w:color="auto" w:fill="FFFFFF"/>
              </w:rPr>
              <w:t xml:space="preserve">. </w:t>
            </w:r>
            <w:r w:rsidRPr="00172251">
              <w:rPr>
                <w:sz w:val="20"/>
                <w:shd w:val="clear" w:color="auto" w:fill="FFFFFF"/>
              </w:rPr>
              <w:t>Положительное заключение Государственной экспер</w:t>
            </w:r>
            <w:bookmarkStart w:id="0" w:name="_GoBack"/>
            <w:bookmarkEnd w:id="0"/>
            <w:r w:rsidRPr="00172251">
              <w:rPr>
                <w:sz w:val="20"/>
                <w:shd w:val="clear" w:color="auto" w:fill="FFFFFF"/>
              </w:rPr>
              <w:t>тизы №58-</w:t>
            </w:r>
            <w:r w:rsidR="00CD0879">
              <w:rPr>
                <w:sz w:val="20"/>
                <w:shd w:val="clear" w:color="auto" w:fill="FFFFFF"/>
              </w:rPr>
              <w:t>1-1-2-135-17</w:t>
            </w:r>
            <w:r w:rsidRPr="00172251">
              <w:rPr>
                <w:sz w:val="20"/>
                <w:shd w:val="clear" w:color="auto" w:fill="FFFFFF"/>
              </w:rPr>
              <w:t xml:space="preserve">, выданное </w:t>
            </w:r>
            <w:r w:rsidR="00FC3E50">
              <w:rPr>
                <w:sz w:val="20"/>
                <w:shd w:val="clear" w:color="auto" w:fill="FFFFFF"/>
              </w:rPr>
              <w:t>ГАУ</w:t>
            </w:r>
            <w:r w:rsidRPr="00172251">
              <w:rPr>
                <w:sz w:val="20"/>
                <w:shd w:val="clear" w:color="auto" w:fill="FFFFFF"/>
              </w:rPr>
              <w:t xml:space="preserve"> «</w:t>
            </w:r>
            <w:r w:rsidR="00FC3E50">
              <w:rPr>
                <w:sz w:val="20"/>
                <w:shd w:val="clear" w:color="auto" w:fill="FFFFFF"/>
              </w:rPr>
              <w:t>РЦЭЦС</w:t>
            </w:r>
            <w:r w:rsidRPr="00172251">
              <w:rPr>
                <w:sz w:val="20"/>
                <w:shd w:val="clear" w:color="auto" w:fill="FFFFFF"/>
              </w:rPr>
              <w:t xml:space="preserve">» </w:t>
            </w:r>
            <w:r w:rsidR="00CD0879">
              <w:rPr>
                <w:sz w:val="20"/>
                <w:shd w:val="clear" w:color="auto" w:fill="FFFFFF"/>
              </w:rPr>
              <w:t>11 июля 2017</w:t>
            </w:r>
            <w:r w:rsidR="00796304">
              <w:rPr>
                <w:sz w:val="20"/>
                <w:shd w:val="clear" w:color="auto" w:fill="FFFFFF"/>
              </w:rPr>
              <w:t xml:space="preserve"> </w:t>
            </w:r>
            <w:r w:rsidRPr="00172251">
              <w:rPr>
                <w:sz w:val="20"/>
                <w:shd w:val="clear" w:color="auto" w:fill="FFFFFF"/>
              </w:rPr>
              <w:t xml:space="preserve">г. </w:t>
            </w:r>
          </w:p>
          <w:p w:rsidR="00B95104" w:rsidRDefault="0040495F" w:rsidP="007673BF">
            <w:pPr>
              <w:jc w:val="both"/>
              <w:rPr>
                <w:color w:val="000000"/>
                <w:sz w:val="20"/>
                <w:shd w:val="clear" w:color="auto" w:fill="FFFFFF"/>
              </w:rPr>
            </w:pPr>
            <w:r>
              <w:rPr>
                <w:color w:val="000000"/>
                <w:sz w:val="20"/>
                <w:shd w:val="clear" w:color="auto" w:fill="FFFFFF"/>
              </w:rPr>
              <w:t>Участок площадью 7,1265 га, выделенный под строительство насосной станции 3-его подъёма, расположен на территории Октябрьского административного района г. Пензы;</w:t>
            </w:r>
            <w:r w:rsidR="00C7686C" w:rsidRPr="000255A7">
              <w:rPr>
                <w:color w:val="000000"/>
                <w:sz w:val="20"/>
                <w:shd w:val="clear" w:color="auto" w:fill="FFFFFF"/>
              </w:rPr>
              <w:t xml:space="preserve"> </w:t>
            </w:r>
            <w:r>
              <w:rPr>
                <w:color w:val="000000"/>
                <w:sz w:val="20"/>
                <w:shd w:val="clear" w:color="auto" w:fill="FFFFFF"/>
              </w:rPr>
              <w:t xml:space="preserve">севернее 3-его микрорайона 3-ей очереди застройки микрорайона </w:t>
            </w:r>
            <w:r>
              <w:rPr>
                <w:color w:val="000000"/>
                <w:sz w:val="20"/>
                <w:shd w:val="clear" w:color="auto" w:fill="FFFFFF"/>
              </w:rPr>
              <w:lastRenderedPageBreak/>
              <w:t>Арбеково</w:t>
            </w:r>
            <w:r w:rsidR="00C7686C">
              <w:rPr>
                <w:color w:val="000000"/>
                <w:sz w:val="20"/>
                <w:shd w:val="clear" w:color="auto" w:fill="FFFFFF"/>
              </w:rPr>
              <w:t>.</w:t>
            </w:r>
          </w:p>
          <w:p w:rsidR="00CD0879" w:rsidRDefault="00CD0879" w:rsidP="007673BF">
            <w:pPr>
              <w:jc w:val="both"/>
              <w:rPr>
                <w:color w:val="000000"/>
                <w:sz w:val="20"/>
                <w:shd w:val="clear" w:color="auto" w:fill="FFFFFF"/>
              </w:rPr>
            </w:pPr>
            <w:r>
              <w:rPr>
                <w:color w:val="000000"/>
                <w:sz w:val="20"/>
                <w:shd w:val="clear" w:color="auto" w:fill="FFFFFF"/>
              </w:rPr>
              <w:t xml:space="preserve">Адрес объекта: РФ, г. Пенза, Октябрьский р-н, ул. Ладожская, </w:t>
            </w:r>
            <w:proofErr w:type="spellStart"/>
            <w:r>
              <w:rPr>
                <w:color w:val="000000"/>
                <w:sz w:val="20"/>
                <w:shd w:val="clear" w:color="auto" w:fill="FFFFFF"/>
              </w:rPr>
              <w:t>соор</w:t>
            </w:r>
            <w:proofErr w:type="spellEnd"/>
            <w:r>
              <w:rPr>
                <w:color w:val="000000"/>
                <w:sz w:val="20"/>
                <w:shd w:val="clear" w:color="auto" w:fill="FFFFFF"/>
              </w:rPr>
              <w:t>. № 122 Н.</w:t>
            </w:r>
          </w:p>
          <w:p w:rsidR="007673BF" w:rsidRDefault="00C7686C" w:rsidP="007673BF">
            <w:pPr>
              <w:jc w:val="both"/>
              <w:rPr>
                <w:sz w:val="20"/>
              </w:rPr>
            </w:pPr>
            <w:r w:rsidRPr="0040495F">
              <w:rPr>
                <w:color w:val="FF0000"/>
                <w:sz w:val="20"/>
                <w:shd w:val="clear" w:color="auto" w:fill="FFFFFF"/>
              </w:rPr>
              <w:t xml:space="preserve"> </w:t>
            </w:r>
          </w:p>
          <w:tbl>
            <w:tblPr>
              <w:tblStyle w:val="a9"/>
              <w:tblW w:w="0" w:type="auto"/>
              <w:tblLayout w:type="fixed"/>
              <w:tblLook w:val="04A0" w:firstRow="1" w:lastRow="0" w:firstColumn="1" w:lastColumn="0" w:noHBand="0" w:noVBand="1"/>
            </w:tblPr>
            <w:tblGrid>
              <w:gridCol w:w="596"/>
              <w:gridCol w:w="1843"/>
              <w:gridCol w:w="4701"/>
            </w:tblGrid>
            <w:tr w:rsidR="007673BF" w:rsidTr="007673BF">
              <w:tc>
                <w:tcPr>
                  <w:tcW w:w="596" w:type="dxa"/>
                  <w:vAlign w:val="center"/>
                </w:tcPr>
                <w:p w:rsidR="007673BF" w:rsidRPr="007673BF" w:rsidRDefault="007673BF" w:rsidP="007673BF">
                  <w:pPr>
                    <w:jc w:val="center"/>
                    <w:rPr>
                      <w:b/>
                      <w:sz w:val="20"/>
                    </w:rPr>
                  </w:pPr>
                  <w:r w:rsidRPr="007673BF">
                    <w:rPr>
                      <w:b/>
                      <w:sz w:val="20"/>
                    </w:rPr>
                    <w:t xml:space="preserve">№ </w:t>
                  </w:r>
                  <w:proofErr w:type="gramStart"/>
                  <w:r w:rsidRPr="007673BF">
                    <w:rPr>
                      <w:b/>
                      <w:sz w:val="20"/>
                    </w:rPr>
                    <w:t>п</w:t>
                  </w:r>
                  <w:proofErr w:type="gramEnd"/>
                  <w:r w:rsidRPr="007673BF">
                    <w:rPr>
                      <w:b/>
                      <w:sz w:val="20"/>
                    </w:rPr>
                    <w:t>/п</w:t>
                  </w:r>
                </w:p>
              </w:tc>
              <w:tc>
                <w:tcPr>
                  <w:tcW w:w="1843" w:type="dxa"/>
                  <w:vAlign w:val="center"/>
                </w:tcPr>
                <w:p w:rsidR="007673BF" w:rsidRPr="007673BF" w:rsidRDefault="007673BF" w:rsidP="007673BF">
                  <w:pPr>
                    <w:jc w:val="center"/>
                    <w:rPr>
                      <w:b/>
                      <w:sz w:val="20"/>
                    </w:rPr>
                  </w:pPr>
                  <w:r w:rsidRPr="007673BF">
                    <w:rPr>
                      <w:b/>
                      <w:sz w:val="20"/>
                    </w:rPr>
                    <w:t>Наименование</w:t>
                  </w:r>
                </w:p>
              </w:tc>
              <w:tc>
                <w:tcPr>
                  <w:tcW w:w="4701" w:type="dxa"/>
                  <w:vAlign w:val="center"/>
                </w:tcPr>
                <w:p w:rsidR="007673BF" w:rsidRPr="007673BF" w:rsidRDefault="007673BF" w:rsidP="007673BF">
                  <w:pPr>
                    <w:jc w:val="center"/>
                    <w:rPr>
                      <w:b/>
                      <w:sz w:val="20"/>
                    </w:rPr>
                  </w:pPr>
                  <w:r w:rsidRPr="007673BF">
                    <w:rPr>
                      <w:b/>
                      <w:sz w:val="20"/>
                    </w:rPr>
                    <w:t>Краткая техническая характеристика</w:t>
                  </w:r>
                </w:p>
              </w:tc>
            </w:tr>
            <w:tr w:rsidR="007673BF" w:rsidTr="00023786">
              <w:tc>
                <w:tcPr>
                  <w:tcW w:w="596" w:type="dxa"/>
                  <w:vAlign w:val="center"/>
                </w:tcPr>
                <w:p w:rsidR="007673BF" w:rsidRDefault="00CD0879" w:rsidP="007673BF">
                  <w:pPr>
                    <w:jc w:val="center"/>
                    <w:rPr>
                      <w:sz w:val="20"/>
                    </w:rPr>
                  </w:pPr>
                  <w:r>
                    <w:rPr>
                      <w:sz w:val="20"/>
                    </w:rPr>
                    <w:t>6.</w:t>
                  </w:r>
                  <w:r w:rsidR="007673BF">
                    <w:rPr>
                      <w:sz w:val="20"/>
                    </w:rPr>
                    <w:t>1</w:t>
                  </w:r>
                </w:p>
              </w:tc>
              <w:tc>
                <w:tcPr>
                  <w:tcW w:w="1843" w:type="dxa"/>
                  <w:vAlign w:val="center"/>
                </w:tcPr>
                <w:p w:rsidR="007673BF" w:rsidRPr="00B95104" w:rsidRDefault="00B95104" w:rsidP="007673BF">
                  <w:pPr>
                    <w:rPr>
                      <w:sz w:val="20"/>
                    </w:rPr>
                  </w:pPr>
                  <w:r>
                    <w:rPr>
                      <w:sz w:val="20"/>
                    </w:rPr>
                    <w:t>Насосная станция водопровода</w:t>
                  </w:r>
                </w:p>
              </w:tc>
              <w:tc>
                <w:tcPr>
                  <w:tcW w:w="4701" w:type="dxa"/>
                </w:tcPr>
                <w:p w:rsidR="00774989" w:rsidRDefault="00774989" w:rsidP="00023786">
                  <w:pPr>
                    <w:rPr>
                      <w:sz w:val="20"/>
                    </w:rPr>
                  </w:pPr>
                  <w:r>
                    <w:rPr>
                      <w:sz w:val="20"/>
                    </w:rPr>
                    <w:t>Здание водопроводной насосной станции запроектировано из монолитного железобетона в 2-х уровнях. Здание прямоугольное в плане с размерами в осях</w:t>
                  </w:r>
                  <w:r w:rsidR="00946702">
                    <w:rPr>
                      <w:sz w:val="20"/>
                    </w:rPr>
                    <w:t xml:space="preserve">: подземной части – 13,7х10,0 м; надземной части </w:t>
                  </w:r>
                  <w:r>
                    <w:rPr>
                      <w:sz w:val="20"/>
                    </w:rPr>
                    <w:t>– 10,0х17,0 м. На первом уровне здания расположена комната персонала с санузлом, высота помещения – 3,6 м; на втором уровне располагается машинное помещение высотой 9,65м.</w:t>
                  </w:r>
                </w:p>
                <w:p w:rsidR="00CC493A" w:rsidRDefault="00CC493A" w:rsidP="00023786">
                  <w:pPr>
                    <w:rPr>
                      <w:sz w:val="20"/>
                    </w:rPr>
                  </w:pPr>
                  <w:r>
                    <w:rPr>
                      <w:sz w:val="20"/>
                    </w:rPr>
                    <w:t xml:space="preserve">Наружные и внутренние стены толщиной 300 мм из бетона класса В25 с армированием арматурой класса А400. Фундамент – монолитная плита из бетона класса В20 с армированием арматурой класса А400. Для гидроизоляции стен и фундаментов с </w:t>
                  </w:r>
                  <w:proofErr w:type="spellStart"/>
                  <w:r>
                    <w:rPr>
                      <w:sz w:val="20"/>
                    </w:rPr>
                    <w:t>отм</w:t>
                  </w:r>
                  <w:proofErr w:type="spellEnd"/>
                  <w:r>
                    <w:rPr>
                      <w:sz w:val="20"/>
                    </w:rPr>
                    <w:t>. минус 6,1 до 0.00 на стадии бетонирования применяется гидроизоляционная добавка «</w:t>
                  </w:r>
                  <w:proofErr w:type="spellStart"/>
                  <w:r>
                    <w:rPr>
                      <w:sz w:val="20"/>
                    </w:rPr>
                    <w:t>Пенетрон-Адмикс</w:t>
                  </w:r>
                  <w:proofErr w:type="spellEnd"/>
                  <w:r w:rsidR="006831B3">
                    <w:rPr>
                      <w:sz w:val="20"/>
                    </w:rPr>
                    <w:t xml:space="preserve">». Плиты перекрытия и покрытия выполняются из монолитного бетона класса В25 с армированием арматурой класса А400. Внутренние лестницы и площадки – металлические. </w:t>
                  </w:r>
                </w:p>
                <w:p w:rsidR="007673BF" w:rsidRDefault="00774989" w:rsidP="00023786">
                  <w:pPr>
                    <w:rPr>
                      <w:sz w:val="20"/>
                    </w:rPr>
                  </w:pPr>
                  <w:r>
                    <w:rPr>
                      <w:sz w:val="20"/>
                    </w:rPr>
                    <w:t>Кровля плоская с неорганизованным водостоком</w:t>
                  </w:r>
                  <w:r w:rsidR="006831B3">
                    <w:rPr>
                      <w:sz w:val="20"/>
                    </w:rPr>
                    <w:t>; рулонная в два слоя «</w:t>
                  </w:r>
                  <w:proofErr w:type="spellStart"/>
                  <w:r w:rsidR="006831B3">
                    <w:rPr>
                      <w:sz w:val="20"/>
                    </w:rPr>
                    <w:t>Унифлекс</w:t>
                  </w:r>
                  <w:proofErr w:type="spellEnd"/>
                  <w:r w:rsidR="006831B3">
                    <w:rPr>
                      <w:sz w:val="20"/>
                    </w:rPr>
                    <w:t>» по утеплителю РУФ БАТС</w:t>
                  </w:r>
                  <w:r>
                    <w:rPr>
                      <w:sz w:val="20"/>
                    </w:rPr>
                    <w:t>.</w:t>
                  </w:r>
                </w:p>
                <w:p w:rsidR="006831B3" w:rsidRPr="00492522" w:rsidRDefault="006831B3" w:rsidP="00023786">
                  <w:pPr>
                    <w:rPr>
                      <w:sz w:val="20"/>
                    </w:rPr>
                  </w:pPr>
                  <w:r>
                    <w:rPr>
                      <w:sz w:val="20"/>
                    </w:rPr>
                    <w:t xml:space="preserve">Наружное утепление стен </w:t>
                  </w:r>
                  <w:r w:rsidR="00492522">
                    <w:rPr>
                      <w:sz w:val="20"/>
                    </w:rPr>
                    <w:t>–</w:t>
                  </w:r>
                  <w:r>
                    <w:rPr>
                      <w:sz w:val="20"/>
                    </w:rPr>
                    <w:t xml:space="preserve"> </w:t>
                  </w:r>
                  <w:r w:rsidR="00492522">
                    <w:rPr>
                      <w:sz w:val="20"/>
                    </w:rPr>
                    <w:t>«</w:t>
                  </w:r>
                  <w:r>
                    <w:rPr>
                      <w:sz w:val="20"/>
                      <w:lang w:val="en-US"/>
                    </w:rPr>
                    <w:t>Rockw</w:t>
                  </w:r>
                  <w:r w:rsidR="00492522">
                    <w:rPr>
                      <w:sz w:val="20"/>
                      <w:lang w:val="en-US"/>
                    </w:rPr>
                    <w:t>oo</w:t>
                  </w:r>
                  <w:r>
                    <w:rPr>
                      <w:sz w:val="20"/>
                      <w:lang w:val="en-US"/>
                    </w:rPr>
                    <w:t>l</w:t>
                  </w:r>
                  <w:r w:rsidR="00492522" w:rsidRPr="00492522">
                    <w:rPr>
                      <w:sz w:val="20"/>
                    </w:rPr>
                    <w:t xml:space="preserve"> </w:t>
                  </w:r>
                  <w:r w:rsidR="00492522">
                    <w:rPr>
                      <w:sz w:val="20"/>
                      <w:lang w:val="en-US"/>
                    </w:rPr>
                    <w:t>Facade</w:t>
                  </w:r>
                  <w:r w:rsidR="00492522">
                    <w:rPr>
                      <w:sz w:val="20"/>
                    </w:rPr>
                    <w:t>».</w:t>
                  </w:r>
                </w:p>
                <w:p w:rsidR="00774989" w:rsidRDefault="00774989" w:rsidP="00023786">
                  <w:pPr>
                    <w:rPr>
                      <w:sz w:val="20"/>
                    </w:rPr>
                  </w:pPr>
                  <w:r>
                    <w:rPr>
                      <w:sz w:val="20"/>
                    </w:rPr>
                    <w:t>Фасады здания отделываются декоративной штукатуркой фирмы «</w:t>
                  </w:r>
                  <w:proofErr w:type="spellStart"/>
                  <w:r>
                    <w:rPr>
                      <w:sz w:val="20"/>
                      <w:lang w:val="en-US"/>
                    </w:rPr>
                    <w:t>Caparol</w:t>
                  </w:r>
                  <w:proofErr w:type="spellEnd"/>
                  <w:r>
                    <w:rPr>
                      <w:sz w:val="20"/>
                    </w:rPr>
                    <w:t>» с последующей окраской матовой фасадной краской. Оконные блоки – индивидуальные, пластиковые. Дверные блоки – деревянные по ГОСТ 6629-88. Ворота – металлические индивидуальные.</w:t>
                  </w:r>
                </w:p>
                <w:p w:rsidR="00774989" w:rsidRDefault="00774989" w:rsidP="00023786">
                  <w:pPr>
                    <w:rPr>
                      <w:sz w:val="20"/>
                    </w:rPr>
                  </w:pPr>
                  <w:r>
                    <w:rPr>
                      <w:sz w:val="20"/>
                    </w:rPr>
                    <w:t>Внутренняя отделка: потолки – затирка по монолитным плитам, клеевая побелка; стены – затирка, окраска клеевой краской, полы из керамической плитки.</w:t>
                  </w:r>
                </w:p>
                <w:p w:rsidR="00946702" w:rsidRPr="00774989" w:rsidRDefault="00946702" w:rsidP="00023786">
                  <w:pPr>
                    <w:rPr>
                      <w:sz w:val="20"/>
                    </w:rPr>
                  </w:pPr>
                  <w:r>
                    <w:rPr>
                      <w:sz w:val="20"/>
                    </w:rPr>
                    <w:t>Монтаж и демонтаж оборудования в насосной станции производится передвижной электрической кран-балкой грузоподъёмностью 1 т.</w:t>
                  </w:r>
                </w:p>
              </w:tc>
            </w:tr>
            <w:tr w:rsidR="007673BF" w:rsidTr="00023786">
              <w:tc>
                <w:tcPr>
                  <w:tcW w:w="596" w:type="dxa"/>
                  <w:vAlign w:val="center"/>
                </w:tcPr>
                <w:p w:rsidR="007673BF" w:rsidRDefault="00CD0879" w:rsidP="007673BF">
                  <w:pPr>
                    <w:jc w:val="center"/>
                    <w:rPr>
                      <w:sz w:val="20"/>
                    </w:rPr>
                  </w:pPr>
                  <w:r>
                    <w:rPr>
                      <w:sz w:val="20"/>
                    </w:rPr>
                    <w:t>6.</w:t>
                  </w:r>
                  <w:r w:rsidR="007673BF">
                    <w:rPr>
                      <w:sz w:val="20"/>
                    </w:rPr>
                    <w:t>2</w:t>
                  </w:r>
                </w:p>
              </w:tc>
              <w:tc>
                <w:tcPr>
                  <w:tcW w:w="1843" w:type="dxa"/>
                  <w:vAlign w:val="center"/>
                </w:tcPr>
                <w:p w:rsidR="007673BF" w:rsidRDefault="00023786" w:rsidP="007673BF">
                  <w:pPr>
                    <w:rPr>
                      <w:sz w:val="20"/>
                    </w:rPr>
                  </w:pPr>
                  <w:r>
                    <w:rPr>
                      <w:sz w:val="20"/>
                    </w:rPr>
                    <w:t>Резервуары чистой воды</w:t>
                  </w:r>
                  <w:r w:rsidR="00946702">
                    <w:rPr>
                      <w:sz w:val="20"/>
                    </w:rPr>
                    <w:t xml:space="preserve"> с фи</w:t>
                  </w:r>
                  <w:r w:rsidR="00CC493A">
                    <w:rPr>
                      <w:sz w:val="20"/>
                    </w:rPr>
                    <w:t>льтрами - поглотителями</w:t>
                  </w:r>
                </w:p>
              </w:tc>
              <w:tc>
                <w:tcPr>
                  <w:tcW w:w="4701" w:type="dxa"/>
                </w:tcPr>
                <w:p w:rsidR="007673BF" w:rsidRDefault="00E65EDF" w:rsidP="00492522">
                  <w:pPr>
                    <w:rPr>
                      <w:sz w:val="20"/>
                    </w:rPr>
                  </w:pPr>
                  <w:r>
                    <w:rPr>
                      <w:sz w:val="20"/>
                    </w:rPr>
                    <w:t xml:space="preserve">Два подземных резервуара чистой воды объёмом </w:t>
                  </w:r>
                  <w:r>
                    <w:rPr>
                      <w:sz w:val="20"/>
                      <w:lang w:val="en-US"/>
                    </w:rPr>
                    <w:t>V</w:t>
                  </w:r>
                  <w:r w:rsidRPr="00E65EDF">
                    <w:rPr>
                      <w:sz w:val="20"/>
                    </w:rPr>
                    <w:t>=</w:t>
                  </w:r>
                  <w:r>
                    <w:rPr>
                      <w:sz w:val="20"/>
                    </w:rPr>
                    <w:t>4000 м</w:t>
                  </w:r>
                  <w:r>
                    <w:rPr>
                      <w:sz w:val="20"/>
                      <w:vertAlign w:val="superscript"/>
                    </w:rPr>
                    <w:t>3</w:t>
                  </w:r>
                  <w:r>
                    <w:rPr>
                      <w:sz w:val="20"/>
                    </w:rPr>
                    <w:t xml:space="preserve"> каждый. Резервуар объёмом </w:t>
                  </w:r>
                  <w:r>
                    <w:rPr>
                      <w:sz w:val="20"/>
                      <w:lang w:val="en-US"/>
                    </w:rPr>
                    <w:t>V</w:t>
                  </w:r>
                  <w:r>
                    <w:rPr>
                      <w:sz w:val="20"/>
                    </w:rPr>
                    <w:t>=4000м</w:t>
                  </w:r>
                  <w:r>
                    <w:rPr>
                      <w:sz w:val="20"/>
                      <w:vertAlign w:val="superscript"/>
                    </w:rPr>
                    <w:t>3</w:t>
                  </w:r>
                  <w:r>
                    <w:rPr>
                      <w:sz w:val="20"/>
                    </w:rPr>
                    <w:t xml:space="preserve"> с размерами в осях 36,0х24,0 м выполняется из монолитного железобетона</w:t>
                  </w:r>
                  <w:r w:rsidR="00492522">
                    <w:rPr>
                      <w:sz w:val="20"/>
                    </w:rPr>
                    <w:t xml:space="preserve"> (В25</w:t>
                  </w:r>
                  <w:r w:rsidR="00492522" w:rsidRPr="00492522">
                    <w:rPr>
                      <w:sz w:val="20"/>
                    </w:rPr>
                    <w:t xml:space="preserve"> </w:t>
                  </w:r>
                  <w:r w:rsidR="00492522">
                    <w:rPr>
                      <w:sz w:val="20"/>
                      <w:lang w:val="en-US"/>
                    </w:rPr>
                    <w:t>W</w:t>
                  </w:r>
                  <w:r w:rsidR="00492522" w:rsidRPr="00492522">
                    <w:rPr>
                      <w:sz w:val="20"/>
                    </w:rPr>
                    <w:t xml:space="preserve">6 </w:t>
                  </w:r>
                  <w:r w:rsidR="00492522">
                    <w:rPr>
                      <w:sz w:val="20"/>
                      <w:lang w:val="en-US"/>
                    </w:rPr>
                    <w:t>F</w:t>
                  </w:r>
                  <w:r w:rsidR="00492522" w:rsidRPr="00492522">
                    <w:rPr>
                      <w:sz w:val="20"/>
                    </w:rPr>
                    <w:t>50</w:t>
                  </w:r>
                  <w:r w:rsidR="00492522">
                    <w:rPr>
                      <w:sz w:val="20"/>
                    </w:rPr>
                    <w:t>) с арматурой класса А400</w:t>
                  </w:r>
                  <w:r>
                    <w:rPr>
                      <w:sz w:val="20"/>
                    </w:rPr>
                    <w:t>, высота резервуара в чистоте до низа выступающих конструкций – 4,84 м.</w:t>
                  </w:r>
                  <w:r w:rsidR="00492522">
                    <w:rPr>
                      <w:sz w:val="20"/>
                    </w:rPr>
                    <w:t xml:space="preserve"> Гидроизоляция резервуаров </w:t>
                  </w:r>
                  <w:proofErr w:type="gramStart"/>
                  <w:r w:rsidR="00492522">
                    <w:rPr>
                      <w:sz w:val="20"/>
                    </w:rPr>
                    <w:t>–х</w:t>
                  </w:r>
                  <w:proofErr w:type="gramEnd"/>
                  <w:r w:rsidR="00492522">
                    <w:rPr>
                      <w:sz w:val="20"/>
                    </w:rPr>
                    <w:t>олодная асфальтовая мастика «</w:t>
                  </w:r>
                  <w:proofErr w:type="spellStart"/>
                  <w:r w:rsidR="00492522">
                    <w:rPr>
                      <w:sz w:val="20"/>
                    </w:rPr>
                    <w:t>Хамаст</w:t>
                  </w:r>
                  <w:proofErr w:type="spellEnd"/>
                  <w:r w:rsidR="00492522">
                    <w:rPr>
                      <w:sz w:val="20"/>
                    </w:rPr>
                    <w:t>», в днище на с</w:t>
                  </w:r>
                  <w:r w:rsidR="00280912">
                    <w:rPr>
                      <w:sz w:val="20"/>
                    </w:rPr>
                    <w:t>тадии бетонирования применяется гидроизоляционная добавка «</w:t>
                  </w:r>
                  <w:proofErr w:type="spellStart"/>
                  <w:r w:rsidR="00280912">
                    <w:rPr>
                      <w:sz w:val="20"/>
                    </w:rPr>
                    <w:t>Пенетрон-Адмикс</w:t>
                  </w:r>
                  <w:proofErr w:type="spellEnd"/>
                  <w:r w:rsidR="00280912">
                    <w:rPr>
                      <w:sz w:val="20"/>
                    </w:rPr>
                    <w:t>».</w:t>
                  </w:r>
                </w:p>
                <w:p w:rsidR="00280912" w:rsidRPr="00E65EDF" w:rsidRDefault="00280912" w:rsidP="00492522">
                  <w:pPr>
                    <w:rPr>
                      <w:sz w:val="20"/>
                    </w:rPr>
                  </w:pPr>
                  <w:r>
                    <w:rPr>
                      <w:sz w:val="20"/>
                    </w:rPr>
                    <w:t xml:space="preserve">Фильтры-поглотители размещаются в отдельно расположенной камере в одной с резервуарами </w:t>
                  </w:r>
                  <w:proofErr w:type="spellStart"/>
                  <w:r>
                    <w:rPr>
                      <w:sz w:val="20"/>
                    </w:rPr>
                    <w:t>обваловке</w:t>
                  </w:r>
                  <w:proofErr w:type="spellEnd"/>
                  <w:r>
                    <w:rPr>
                      <w:sz w:val="20"/>
                    </w:rPr>
                    <w:t>. Камера для фильтров-поглотителей представляет собой прямоугольное сооружение с размерами в осях 17,0х</w:t>
                  </w:r>
                  <w:proofErr w:type="gramStart"/>
                  <w:r>
                    <w:rPr>
                      <w:sz w:val="20"/>
                    </w:rPr>
                    <w:t>4</w:t>
                  </w:r>
                  <w:proofErr w:type="gramEnd"/>
                  <w:r>
                    <w:rPr>
                      <w:sz w:val="20"/>
                    </w:rPr>
                    <w:t>,8 м, высота камеры до низа плит перекрытия – 2,4 м. Стены запроектированы из сборных бетонных блоков по ГОСТ 13379-78*, покрытие – из сборных плит по серии 1.442.1-1, фильтры-поглотители - круглые из сборных железобетонных колец Ø1500мм. Фундамент – монолитная железобетонная плита толщиной 250 мм с гидроизоляцией из двух слоёв мастики «</w:t>
                  </w:r>
                  <w:proofErr w:type="spellStart"/>
                  <w:r>
                    <w:rPr>
                      <w:sz w:val="20"/>
                    </w:rPr>
                    <w:t>Хамаст</w:t>
                  </w:r>
                  <w:proofErr w:type="spellEnd"/>
                  <w:r>
                    <w:rPr>
                      <w:sz w:val="20"/>
                    </w:rPr>
                    <w:t>»</w:t>
                  </w:r>
                </w:p>
              </w:tc>
            </w:tr>
            <w:tr w:rsidR="007673BF" w:rsidTr="00023786">
              <w:tc>
                <w:tcPr>
                  <w:tcW w:w="596" w:type="dxa"/>
                  <w:vAlign w:val="center"/>
                </w:tcPr>
                <w:p w:rsidR="007673BF" w:rsidRDefault="00CD0879" w:rsidP="007673BF">
                  <w:pPr>
                    <w:jc w:val="center"/>
                    <w:rPr>
                      <w:sz w:val="20"/>
                    </w:rPr>
                  </w:pPr>
                  <w:r>
                    <w:rPr>
                      <w:sz w:val="20"/>
                    </w:rPr>
                    <w:t>6.</w:t>
                  </w:r>
                  <w:r w:rsidR="00CC493A">
                    <w:rPr>
                      <w:sz w:val="20"/>
                    </w:rPr>
                    <w:t>3</w:t>
                  </w:r>
                </w:p>
              </w:tc>
              <w:tc>
                <w:tcPr>
                  <w:tcW w:w="1843" w:type="dxa"/>
                  <w:vAlign w:val="center"/>
                </w:tcPr>
                <w:p w:rsidR="007673BF" w:rsidRDefault="00023786" w:rsidP="007673BF">
                  <w:pPr>
                    <w:rPr>
                      <w:sz w:val="20"/>
                    </w:rPr>
                  </w:pPr>
                  <w:r>
                    <w:rPr>
                      <w:sz w:val="20"/>
                    </w:rPr>
                    <w:t>Контрольно-пропускной пункт</w:t>
                  </w:r>
                </w:p>
              </w:tc>
              <w:tc>
                <w:tcPr>
                  <w:tcW w:w="4701" w:type="dxa"/>
                </w:tcPr>
                <w:p w:rsidR="007673BF" w:rsidRPr="00492522" w:rsidRDefault="00774989" w:rsidP="00774989">
                  <w:pPr>
                    <w:rPr>
                      <w:sz w:val="20"/>
                    </w:rPr>
                  </w:pPr>
                  <w:r>
                    <w:rPr>
                      <w:sz w:val="20"/>
                    </w:rPr>
                    <w:t>Контрольно-пропускной пункт – блок-контейнер с размерами в плане</w:t>
                  </w:r>
                  <w:r w:rsidR="00E65EDF">
                    <w:rPr>
                      <w:sz w:val="20"/>
                    </w:rPr>
                    <w:t xml:space="preserve"> 4,0х3,5х2,5 м полной заводской </w:t>
                  </w:r>
                  <w:r w:rsidR="00E65EDF">
                    <w:rPr>
                      <w:sz w:val="20"/>
                    </w:rPr>
                    <w:lastRenderedPageBreak/>
                    <w:t>готовности.</w:t>
                  </w:r>
                  <w:r w:rsidR="00492522">
                    <w:rPr>
                      <w:sz w:val="20"/>
                    </w:rPr>
                    <w:t xml:space="preserve"> Фундаменты – железобетонная монолитная плита мелкого заложения из бетона класса В25 </w:t>
                  </w:r>
                  <w:r w:rsidR="00492522">
                    <w:rPr>
                      <w:sz w:val="20"/>
                      <w:lang w:val="en-US"/>
                    </w:rPr>
                    <w:t>W</w:t>
                  </w:r>
                  <w:r w:rsidR="00492522" w:rsidRPr="00492522">
                    <w:rPr>
                      <w:sz w:val="20"/>
                    </w:rPr>
                    <w:t>6</w:t>
                  </w:r>
                  <w:r w:rsidR="00492522">
                    <w:rPr>
                      <w:sz w:val="20"/>
                    </w:rPr>
                    <w:t xml:space="preserve"> </w:t>
                  </w:r>
                  <w:r w:rsidR="00492522">
                    <w:rPr>
                      <w:sz w:val="20"/>
                      <w:lang w:val="en-US"/>
                    </w:rPr>
                    <w:t>F</w:t>
                  </w:r>
                  <w:r w:rsidR="00492522">
                    <w:rPr>
                      <w:sz w:val="20"/>
                    </w:rPr>
                    <w:t>50.</w:t>
                  </w:r>
                </w:p>
              </w:tc>
            </w:tr>
            <w:tr w:rsidR="007673BF" w:rsidTr="00023786">
              <w:tc>
                <w:tcPr>
                  <w:tcW w:w="596" w:type="dxa"/>
                  <w:vAlign w:val="center"/>
                </w:tcPr>
                <w:p w:rsidR="007673BF" w:rsidRDefault="00CD0879" w:rsidP="007673BF">
                  <w:pPr>
                    <w:jc w:val="center"/>
                    <w:rPr>
                      <w:sz w:val="20"/>
                    </w:rPr>
                  </w:pPr>
                  <w:r>
                    <w:rPr>
                      <w:sz w:val="20"/>
                    </w:rPr>
                    <w:lastRenderedPageBreak/>
                    <w:t>6.</w:t>
                  </w:r>
                  <w:r w:rsidR="00CC493A">
                    <w:rPr>
                      <w:sz w:val="20"/>
                    </w:rPr>
                    <w:t>4</w:t>
                  </w:r>
                </w:p>
              </w:tc>
              <w:tc>
                <w:tcPr>
                  <w:tcW w:w="1843" w:type="dxa"/>
                  <w:vAlign w:val="center"/>
                </w:tcPr>
                <w:p w:rsidR="007673BF" w:rsidRDefault="00023786" w:rsidP="00023786">
                  <w:pPr>
                    <w:rPr>
                      <w:sz w:val="20"/>
                    </w:rPr>
                  </w:pPr>
                  <w:r>
                    <w:rPr>
                      <w:sz w:val="20"/>
                    </w:rPr>
                    <w:t>Канализационная насосная станция перекачки</w:t>
                  </w:r>
                </w:p>
              </w:tc>
              <w:tc>
                <w:tcPr>
                  <w:tcW w:w="4701" w:type="dxa"/>
                </w:tcPr>
                <w:p w:rsidR="007673BF" w:rsidRPr="00280912" w:rsidRDefault="00280912" w:rsidP="00023786">
                  <w:pPr>
                    <w:rPr>
                      <w:sz w:val="20"/>
                    </w:rPr>
                  </w:pPr>
                  <w:r>
                    <w:rPr>
                      <w:sz w:val="20"/>
                    </w:rPr>
                    <w:t xml:space="preserve">В проекте применена комплектная канализационная насосная станция, подземная часть которой состоит из армированной стеклопластиковой ёмкости, выполненной в виде цилиндра, установленной вертикально. Внутренняя донная часть резервуара выполнена в виде воронки, где установлены насосы погружного типа. Фундамент под КНС – монолитная железобетонная плита толщиной 400мм из бетона В30 </w:t>
                  </w:r>
                  <w:r>
                    <w:rPr>
                      <w:sz w:val="20"/>
                      <w:lang w:val="en-US"/>
                    </w:rPr>
                    <w:t>W</w:t>
                  </w:r>
                  <w:r w:rsidRPr="00280912">
                    <w:rPr>
                      <w:sz w:val="20"/>
                    </w:rPr>
                    <w:t xml:space="preserve">6 </w:t>
                  </w:r>
                  <w:r>
                    <w:rPr>
                      <w:sz w:val="20"/>
                      <w:lang w:val="en-US"/>
                    </w:rPr>
                    <w:t>F</w:t>
                  </w:r>
                  <w:r w:rsidRPr="00280912">
                    <w:rPr>
                      <w:sz w:val="20"/>
                    </w:rPr>
                    <w:t>50</w:t>
                  </w:r>
                  <w:r>
                    <w:rPr>
                      <w:sz w:val="20"/>
                    </w:rPr>
                    <w:t>, армированная арматурой класса А400. Корпус КНС закрепляется к фундаменту анкерами.</w:t>
                  </w:r>
                </w:p>
              </w:tc>
            </w:tr>
            <w:tr w:rsidR="007673BF" w:rsidTr="00023786">
              <w:tc>
                <w:tcPr>
                  <w:tcW w:w="596" w:type="dxa"/>
                  <w:vAlign w:val="center"/>
                </w:tcPr>
                <w:p w:rsidR="007673BF" w:rsidRDefault="00CD0879" w:rsidP="007673BF">
                  <w:pPr>
                    <w:jc w:val="center"/>
                    <w:rPr>
                      <w:sz w:val="20"/>
                    </w:rPr>
                  </w:pPr>
                  <w:r>
                    <w:rPr>
                      <w:sz w:val="20"/>
                    </w:rPr>
                    <w:t>6.</w:t>
                  </w:r>
                  <w:r w:rsidR="00CC493A">
                    <w:rPr>
                      <w:sz w:val="20"/>
                    </w:rPr>
                    <w:t>5</w:t>
                  </w:r>
                </w:p>
              </w:tc>
              <w:tc>
                <w:tcPr>
                  <w:tcW w:w="1843" w:type="dxa"/>
                  <w:vAlign w:val="center"/>
                </w:tcPr>
                <w:p w:rsidR="007673BF" w:rsidRDefault="00E2762B" w:rsidP="007673BF">
                  <w:pPr>
                    <w:rPr>
                      <w:sz w:val="20"/>
                    </w:rPr>
                  </w:pPr>
                  <w:r>
                    <w:rPr>
                      <w:sz w:val="20"/>
                    </w:rPr>
                    <w:t>Сети</w:t>
                  </w:r>
                </w:p>
              </w:tc>
              <w:tc>
                <w:tcPr>
                  <w:tcW w:w="4701" w:type="dxa"/>
                </w:tcPr>
                <w:p w:rsidR="00E2762B" w:rsidRDefault="00E2762B" w:rsidP="00E2762B">
                  <w:pPr>
                    <w:rPr>
                      <w:sz w:val="20"/>
                    </w:rPr>
                  </w:pPr>
                  <w:r>
                    <w:rPr>
                      <w:sz w:val="20"/>
                    </w:rPr>
                    <w:t>1.</w:t>
                  </w:r>
                  <w:r w:rsidR="00AF5B6B">
                    <w:rPr>
                      <w:sz w:val="20"/>
                    </w:rPr>
                    <w:t>Внутриплощадочные водопроводы.</w:t>
                  </w:r>
                </w:p>
                <w:p w:rsidR="00AF5B6B" w:rsidRPr="00AF5B6B" w:rsidRDefault="00AF5B6B" w:rsidP="00AF5B6B">
                  <w:pPr>
                    <w:pStyle w:val="Default"/>
                    <w:rPr>
                      <w:rFonts w:ascii="Times New Roman" w:eastAsia="Times New Roman" w:hAnsi="Times New Roman" w:cs="Times New Roman"/>
                      <w:color w:val="auto"/>
                      <w:sz w:val="20"/>
                      <w:szCs w:val="20"/>
                      <w:lang w:eastAsia="ru-RU"/>
                    </w:rPr>
                  </w:pPr>
                  <w:r w:rsidRPr="00AF5B6B">
                    <w:rPr>
                      <w:rFonts w:ascii="Times New Roman" w:eastAsia="Times New Roman" w:hAnsi="Times New Roman" w:cs="Times New Roman"/>
                      <w:color w:val="auto"/>
                      <w:sz w:val="20"/>
                      <w:szCs w:val="20"/>
                      <w:lang w:eastAsia="ru-RU"/>
                    </w:rPr>
                    <w:t xml:space="preserve">Сети наружного водопровода выполняются из полиэтиленовых труб ПЭ 100 SDR 17.6 Ø110х6,3 «питьевая», труб ПЭ 100 SDR 17.6 Ø200х11,4 «питьевая», труб ПЭ 100 SDR 17.6 Ø630х35,7 «питьевая». Дно траншеи под полиэтиленовые трубы должно быть выровнено, без промерзших участков, освобождено от камней и валунов. Нормальная толщина слоя подсыпки - 0,15 м. Для подсыпки используется песчаный грунт. Обсыпка песчаным грунтом должна осуществляется по всей ширине траншеи до получения над поверхностью трубы (после трамбовки) слоя толщиной не менее 0,3м. Согласно СНиП 3.05.04 трубы испытывают на прочность и герметичность гидравлическим способом дважды (предварительно и окончательно). </w:t>
                  </w:r>
                </w:p>
                <w:p w:rsidR="00AF5B6B" w:rsidRDefault="00AF5B6B" w:rsidP="00AF5B6B">
                  <w:pPr>
                    <w:pStyle w:val="Default"/>
                    <w:rPr>
                      <w:rFonts w:ascii="Times New Roman" w:eastAsia="Times New Roman" w:hAnsi="Times New Roman" w:cs="Times New Roman"/>
                      <w:color w:val="auto"/>
                      <w:sz w:val="20"/>
                      <w:szCs w:val="20"/>
                      <w:lang w:eastAsia="ru-RU"/>
                    </w:rPr>
                  </w:pPr>
                  <w:r w:rsidRPr="00AF5B6B">
                    <w:rPr>
                      <w:rFonts w:ascii="Times New Roman" w:eastAsia="Times New Roman" w:hAnsi="Times New Roman" w:cs="Times New Roman"/>
                      <w:color w:val="auto"/>
                      <w:sz w:val="20"/>
                      <w:szCs w:val="20"/>
                      <w:lang w:eastAsia="ru-RU"/>
                    </w:rPr>
                    <w:t>Для размещения арматуры на сети водопровода предусматривается устройство колодцев из сборных железобетонны</w:t>
                  </w:r>
                  <w:r>
                    <w:rPr>
                      <w:rFonts w:ascii="Times New Roman" w:eastAsia="Times New Roman" w:hAnsi="Times New Roman" w:cs="Times New Roman"/>
                      <w:color w:val="auto"/>
                      <w:sz w:val="20"/>
                      <w:szCs w:val="20"/>
                      <w:lang w:eastAsia="ru-RU"/>
                    </w:rPr>
                    <w:t>х</w:t>
                  </w:r>
                  <w:r w:rsidRPr="00AF5B6B">
                    <w:rPr>
                      <w:rFonts w:ascii="Times New Roman" w:eastAsia="Times New Roman" w:hAnsi="Times New Roman" w:cs="Times New Roman"/>
                      <w:color w:val="auto"/>
                      <w:sz w:val="20"/>
                      <w:szCs w:val="20"/>
                      <w:lang w:eastAsia="ru-RU"/>
                    </w:rPr>
                    <w:t xml:space="preserve"> элементов Ø2000мм по ТП. 901-09-11.84 </w:t>
                  </w:r>
                  <w:proofErr w:type="spellStart"/>
                  <w:proofErr w:type="gramStart"/>
                  <w:r w:rsidRPr="00AF5B6B">
                    <w:rPr>
                      <w:rFonts w:ascii="Times New Roman" w:eastAsia="Times New Roman" w:hAnsi="Times New Roman" w:cs="Times New Roman"/>
                      <w:color w:val="auto"/>
                      <w:sz w:val="20"/>
                      <w:szCs w:val="20"/>
                      <w:lang w:eastAsia="ru-RU"/>
                    </w:rPr>
                    <w:t>Ал</w:t>
                  </w:r>
                  <w:proofErr w:type="gramEnd"/>
                  <w:r w:rsidRPr="00AF5B6B">
                    <w:rPr>
                      <w:rFonts w:ascii="Times New Roman" w:eastAsia="Times New Roman" w:hAnsi="Times New Roman" w:cs="Times New Roman"/>
                      <w:color w:val="auto"/>
                      <w:sz w:val="20"/>
                      <w:szCs w:val="20"/>
                      <w:lang w:eastAsia="ru-RU"/>
                    </w:rPr>
                    <w:t>.II</w:t>
                  </w:r>
                  <w:proofErr w:type="spellEnd"/>
                  <w:r w:rsidRPr="00AF5B6B">
                    <w:rPr>
                      <w:rFonts w:ascii="Times New Roman" w:eastAsia="Times New Roman" w:hAnsi="Times New Roman" w:cs="Times New Roman"/>
                      <w:color w:val="auto"/>
                      <w:sz w:val="20"/>
                      <w:szCs w:val="20"/>
                      <w:lang w:eastAsia="ru-RU"/>
                    </w:rPr>
                    <w:t xml:space="preserve"> и камер 3200х2500 по ТП. 901-09-11.84 </w:t>
                  </w:r>
                  <w:proofErr w:type="spellStart"/>
                  <w:r w:rsidRPr="00AF5B6B">
                    <w:rPr>
                      <w:rFonts w:ascii="Times New Roman" w:eastAsia="Times New Roman" w:hAnsi="Times New Roman" w:cs="Times New Roman"/>
                      <w:color w:val="auto"/>
                      <w:sz w:val="20"/>
                      <w:szCs w:val="20"/>
                      <w:lang w:eastAsia="ru-RU"/>
                    </w:rPr>
                    <w:t>Ал.IV</w:t>
                  </w:r>
                  <w:proofErr w:type="spellEnd"/>
                  <w:r w:rsidRPr="00AF5B6B">
                    <w:rPr>
                      <w:rFonts w:ascii="Times New Roman" w:eastAsia="Times New Roman" w:hAnsi="Times New Roman" w:cs="Times New Roman"/>
                      <w:color w:val="auto"/>
                      <w:sz w:val="20"/>
                      <w:szCs w:val="20"/>
                      <w:lang w:eastAsia="ru-RU"/>
                    </w:rPr>
                    <w:t>.</w:t>
                  </w:r>
                </w:p>
                <w:p w:rsidR="00AF5B6B" w:rsidRDefault="00AF5B6B" w:rsidP="00AF5B6B">
                  <w:pPr>
                    <w:pStyle w:val="Default"/>
                    <w:rPr>
                      <w:rFonts w:ascii="Times New Roman" w:eastAsia="Times New Roman" w:hAnsi="Times New Roman" w:cs="Times New Roman"/>
                      <w:color w:val="auto"/>
                      <w:sz w:val="20"/>
                      <w:szCs w:val="20"/>
                      <w:lang w:eastAsia="ru-RU"/>
                    </w:rPr>
                  </w:pPr>
                  <w:r>
                    <w:rPr>
                      <w:rFonts w:ascii="Times New Roman" w:eastAsia="Times New Roman" w:hAnsi="Times New Roman" w:cs="Times New Roman"/>
                      <w:color w:val="auto"/>
                      <w:sz w:val="20"/>
                      <w:szCs w:val="20"/>
                      <w:lang w:eastAsia="ru-RU"/>
                    </w:rPr>
                    <w:t>2. Система водоотведения.</w:t>
                  </w:r>
                </w:p>
                <w:p w:rsidR="00AF5B6B" w:rsidRDefault="00AF5B6B" w:rsidP="00AF5B6B">
                  <w:pPr>
                    <w:pStyle w:val="Default"/>
                    <w:rPr>
                      <w:rFonts w:ascii="Times New Roman" w:eastAsia="Times New Roman" w:hAnsi="Times New Roman" w:cs="Times New Roman"/>
                      <w:color w:val="auto"/>
                      <w:sz w:val="20"/>
                      <w:szCs w:val="20"/>
                      <w:lang w:eastAsia="ru-RU"/>
                    </w:rPr>
                  </w:pPr>
                  <w:r>
                    <w:rPr>
                      <w:rFonts w:ascii="Times New Roman" w:eastAsia="Times New Roman" w:hAnsi="Times New Roman" w:cs="Times New Roman"/>
                      <w:color w:val="auto"/>
                      <w:sz w:val="20"/>
                      <w:szCs w:val="20"/>
                      <w:lang w:eastAsia="ru-RU"/>
                    </w:rPr>
                    <w:t>2.1. Хоз</w:t>
                  </w:r>
                  <w:proofErr w:type="gramStart"/>
                  <w:r>
                    <w:rPr>
                      <w:rFonts w:ascii="Times New Roman" w:eastAsia="Times New Roman" w:hAnsi="Times New Roman" w:cs="Times New Roman"/>
                      <w:color w:val="auto"/>
                      <w:sz w:val="20"/>
                      <w:szCs w:val="20"/>
                      <w:lang w:eastAsia="ru-RU"/>
                    </w:rPr>
                    <w:t>.-</w:t>
                  </w:r>
                  <w:proofErr w:type="gramEnd"/>
                  <w:r>
                    <w:rPr>
                      <w:rFonts w:ascii="Times New Roman" w:eastAsia="Times New Roman" w:hAnsi="Times New Roman" w:cs="Times New Roman"/>
                      <w:color w:val="auto"/>
                      <w:sz w:val="20"/>
                      <w:szCs w:val="20"/>
                      <w:lang w:eastAsia="ru-RU"/>
                    </w:rPr>
                    <w:t>бытовая канализация (</w:t>
                  </w:r>
                  <w:proofErr w:type="spellStart"/>
                  <w:r>
                    <w:rPr>
                      <w:rFonts w:ascii="Times New Roman" w:eastAsia="Times New Roman" w:hAnsi="Times New Roman" w:cs="Times New Roman"/>
                      <w:color w:val="auto"/>
                      <w:sz w:val="20"/>
                      <w:szCs w:val="20"/>
                      <w:lang w:eastAsia="ru-RU"/>
                    </w:rPr>
                    <w:t>внутр</w:t>
                  </w:r>
                  <w:proofErr w:type="spellEnd"/>
                  <w:r>
                    <w:rPr>
                      <w:rFonts w:ascii="Times New Roman" w:eastAsia="Times New Roman" w:hAnsi="Times New Roman" w:cs="Times New Roman"/>
                      <w:color w:val="auto"/>
                      <w:sz w:val="20"/>
                      <w:szCs w:val="20"/>
                      <w:lang w:eastAsia="ru-RU"/>
                    </w:rPr>
                    <w:t>.)</w:t>
                  </w:r>
                </w:p>
                <w:p w:rsidR="00AF5B6B" w:rsidRDefault="00AF5B6B" w:rsidP="00AF5B6B">
                  <w:pPr>
                    <w:pStyle w:val="Default"/>
                    <w:rPr>
                      <w:rFonts w:ascii="Times New Roman" w:eastAsia="Times New Roman" w:hAnsi="Times New Roman" w:cs="Times New Roman"/>
                      <w:color w:val="auto"/>
                      <w:sz w:val="20"/>
                      <w:szCs w:val="20"/>
                      <w:lang w:eastAsia="ru-RU"/>
                    </w:rPr>
                  </w:pPr>
                  <w:r w:rsidRPr="00E6176B">
                    <w:rPr>
                      <w:rFonts w:ascii="Times New Roman" w:eastAsia="Times New Roman" w:hAnsi="Times New Roman" w:cs="Times New Roman"/>
                      <w:color w:val="auto"/>
                      <w:sz w:val="20"/>
                      <w:szCs w:val="20"/>
                      <w:lang w:eastAsia="ru-RU"/>
                    </w:rPr>
                    <w:t>Внутренняя канализация запроектирована из полиэтиленовых труб "ВР Полимер" диаметром 50-100мм ТУ 4926-012-10258780-99. Трубы прокладываются под полом. Для отвода вод из приямка запроектирован насос ГНОМ 10-10Д, работа которого зависит от уровня воды в приямке. Вода из приямка отводится по напорному стальному трубопроводу Ø 32 по ГОСТ 3262-75* и через петлю "обратного" подпора и присоединяется к канализационному стояку, расположенному в санитарном узле.</w:t>
                  </w:r>
                </w:p>
                <w:p w:rsidR="00E6176B" w:rsidRDefault="00E6176B" w:rsidP="00AF5B6B">
                  <w:pPr>
                    <w:pStyle w:val="Default"/>
                    <w:rPr>
                      <w:rFonts w:ascii="Times New Roman" w:eastAsia="Times New Roman" w:hAnsi="Times New Roman" w:cs="Times New Roman"/>
                      <w:color w:val="auto"/>
                      <w:sz w:val="20"/>
                      <w:szCs w:val="20"/>
                      <w:lang w:eastAsia="ru-RU"/>
                    </w:rPr>
                  </w:pPr>
                  <w:r>
                    <w:rPr>
                      <w:rFonts w:ascii="Times New Roman" w:eastAsia="Times New Roman" w:hAnsi="Times New Roman" w:cs="Times New Roman"/>
                      <w:color w:val="auto"/>
                      <w:sz w:val="20"/>
                      <w:szCs w:val="20"/>
                      <w:lang w:eastAsia="ru-RU"/>
                    </w:rPr>
                    <w:t>2.2. Хоз</w:t>
                  </w:r>
                  <w:proofErr w:type="gramStart"/>
                  <w:r>
                    <w:rPr>
                      <w:rFonts w:ascii="Times New Roman" w:eastAsia="Times New Roman" w:hAnsi="Times New Roman" w:cs="Times New Roman"/>
                      <w:color w:val="auto"/>
                      <w:sz w:val="20"/>
                      <w:szCs w:val="20"/>
                      <w:lang w:eastAsia="ru-RU"/>
                    </w:rPr>
                    <w:t>.-</w:t>
                  </w:r>
                  <w:proofErr w:type="gramEnd"/>
                  <w:r>
                    <w:rPr>
                      <w:rFonts w:ascii="Times New Roman" w:eastAsia="Times New Roman" w:hAnsi="Times New Roman" w:cs="Times New Roman"/>
                      <w:color w:val="auto"/>
                      <w:sz w:val="20"/>
                      <w:szCs w:val="20"/>
                      <w:lang w:eastAsia="ru-RU"/>
                    </w:rPr>
                    <w:t>бытовая канализация (</w:t>
                  </w:r>
                  <w:proofErr w:type="spellStart"/>
                  <w:r>
                    <w:rPr>
                      <w:rFonts w:ascii="Times New Roman" w:eastAsia="Times New Roman" w:hAnsi="Times New Roman" w:cs="Times New Roman"/>
                      <w:color w:val="auto"/>
                      <w:sz w:val="20"/>
                      <w:szCs w:val="20"/>
                      <w:lang w:eastAsia="ru-RU"/>
                    </w:rPr>
                    <w:t>наруж</w:t>
                  </w:r>
                  <w:proofErr w:type="spellEnd"/>
                  <w:r>
                    <w:rPr>
                      <w:rFonts w:ascii="Times New Roman" w:eastAsia="Times New Roman" w:hAnsi="Times New Roman" w:cs="Times New Roman"/>
                      <w:color w:val="auto"/>
                      <w:sz w:val="20"/>
                      <w:szCs w:val="20"/>
                      <w:lang w:eastAsia="ru-RU"/>
                    </w:rPr>
                    <w:t>.)</w:t>
                  </w:r>
                </w:p>
                <w:p w:rsidR="00E6176B" w:rsidRPr="00E6176B" w:rsidRDefault="00E6176B" w:rsidP="00E6176B">
                  <w:pPr>
                    <w:pStyle w:val="Default"/>
                    <w:rPr>
                      <w:rFonts w:ascii="Times New Roman" w:eastAsia="Times New Roman" w:hAnsi="Times New Roman" w:cs="Times New Roman"/>
                      <w:color w:val="auto"/>
                      <w:sz w:val="20"/>
                      <w:szCs w:val="20"/>
                      <w:lang w:eastAsia="ru-RU"/>
                    </w:rPr>
                  </w:pPr>
                  <w:r w:rsidRPr="00E6176B">
                    <w:rPr>
                      <w:rFonts w:ascii="Times New Roman" w:eastAsia="Times New Roman" w:hAnsi="Times New Roman" w:cs="Times New Roman"/>
                      <w:color w:val="auto"/>
                      <w:sz w:val="20"/>
                      <w:szCs w:val="20"/>
                      <w:lang w:eastAsia="ru-RU"/>
                    </w:rPr>
                    <w:t xml:space="preserve">Бытовые стоки от здания насосной станции отводятся в проектируемый выгреб объемом V=9м3. Канализационная сеть запроектирована из двухслойных полиэтиленовых труб «КОРСИС» DN110 ТУ2248-001-73011750-2005, общей протяженностью L= 6,0м. </w:t>
                  </w:r>
                </w:p>
                <w:p w:rsidR="00E6176B" w:rsidRPr="00E6176B" w:rsidRDefault="00E6176B" w:rsidP="00E6176B">
                  <w:pPr>
                    <w:pStyle w:val="Default"/>
                    <w:rPr>
                      <w:rFonts w:ascii="Times New Roman" w:eastAsia="Times New Roman" w:hAnsi="Times New Roman" w:cs="Times New Roman"/>
                      <w:color w:val="auto"/>
                      <w:sz w:val="20"/>
                      <w:szCs w:val="20"/>
                      <w:lang w:eastAsia="ru-RU"/>
                    </w:rPr>
                  </w:pPr>
                  <w:r w:rsidRPr="00E6176B">
                    <w:rPr>
                      <w:rFonts w:ascii="Times New Roman" w:eastAsia="Times New Roman" w:hAnsi="Times New Roman" w:cs="Times New Roman"/>
                      <w:color w:val="auto"/>
                      <w:sz w:val="20"/>
                      <w:szCs w:val="20"/>
                      <w:lang w:eastAsia="ru-RU"/>
                    </w:rPr>
                    <w:t xml:space="preserve">Глубина заложения сети составляет от 1,6 м до 1,8 м от планировочной отметки земли до лотка трубы. Колодцы на сети круглые ж/бетонные </w:t>
                  </w:r>
                  <w:r w:rsidRPr="00E6176B">
                    <w:rPr>
                      <w:rFonts w:ascii="Times New Roman" w:eastAsia="Times New Roman" w:hAnsi="Times New Roman" w:cs="Times New Roman"/>
                      <w:color w:val="auto"/>
                      <w:sz w:val="20"/>
                      <w:szCs w:val="20"/>
                      <w:lang w:eastAsia="ru-RU"/>
                    </w:rPr>
                    <w:t xml:space="preserve">1000мм по ТП 902-09-22.84 альбом II. </w:t>
                  </w:r>
                </w:p>
                <w:p w:rsidR="00E6176B" w:rsidRDefault="00E6176B" w:rsidP="00E6176B">
                  <w:pPr>
                    <w:pStyle w:val="Default"/>
                    <w:rPr>
                      <w:rFonts w:ascii="Times New Roman" w:eastAsia="Times New Roman" w:hAnsi="Times New Roman" w:cs="Times New Roman"/>
                      <w:color w:val="auto"/>
                      <w:sz w:val="20"/>
                      <w:szCs w:val="20"/>
                      <w:lang w:eastAsia="ru-RU"/>
                    </w:rPr>
                  </w:pPr>
                  <w:r w:rsidRPr="00E6176B">
                    <w:rPr>
                      <w:rFonts w:ascii="Times New Roman" w:eastAsia="Times New Roman" w:hAnsi="Times New Roman" w:cs="Times New Roman"/>
                      <w:color w:val="auto"/>
                      <w:sz w:val="20"/>
                      <w:szCs w:val="20"/>
                      <w:lang w:eastAsia="ru-RU"/>
                    </w:rPr>
                    <w:t>Предусматривается гидроизоляция колодцев на высоту, превышающую уровень грунтовых вод на 0,5м.</w:t>
                  </w:r>
                </w:p>
                <w:p w:rsidR="00E6176B" w:rsidRDefault="00E6176B" w:rsidP="00E6176B">
                  <w:pPr>
                    <w:pStyle w:val="Default"/>
                    <w:rPr>
                      <w:rFonts w:ascii="Times New Roman" w:eastAsia="Times New Roman" w:hAnsi="Times New Roman" w:cs="Times New Roman"/>
                      <w:color w:val="auto"/>
                      <w:sz w:val="20"/>
                      <w:szCs w:val="20"/>
                      <w:lang w:eastAsia="ru-RU"/>
                    </w:rPr>
                  </w:pPr>
                  <w:r w:rsidRPr="00E6176B">
                    <w:rPr>
                      <w:rFonts w:ascii="Times New Roman" w:eastAsia="Times New Roman" w:hAnsi="Times New Roman" w:cs="Times New Roman"/>
                      <w:color w:val="auto"/>
                      <w:sz w:val="20"/>
                      <w:szCs w:val="20"/>
                      <w:lang w:eastAsia="ru-RU"/>
                    </w:rPr>
                    <w:t xml:space="preserve">Спускные и переливные трубопроводы от резервуаров с питьевой водой присоединяются к </w:t>
                  </w:r>
                  <w:proofErr w:type="spellStart"/>
                  <w:r w:rsidRPr="00E6176B">
                    <w:rPr>
                      <w:rFonts w:ascii="Times New Roman" w:eastAsia="Times New Roman" w:hAnsi="Times New Roman" w:cs="Times New Roman"/>
                      <w:color w:val="auto"/>
                      <w:sz w:val="20"/>
                      <w:szCs w:val="20"/>
                      <w:lang w:eastAsia="ru-RU"/>
                    </w:rPr>
                    <w:t>хоз</w:t>
                  </w:r>
                  <w:proofErr w:type="spellEnd"/>
                  <w:r w:rsidRPr="00E6176B">
                    <w:rPr>
                      <w:rFonts w:ascii="Times New Roman" w:eastAsia="Times New Roman" w:hAnsi="Times New Roman" w:cs="Times New Roman"/>
                      <w:color w:val="auto"/>
                      <w:sz w:val="20"/>
                      <w:szCs w:val="20"/>
                      <w:lang w:eastAsia="ru-RU"/>
                    </w:rPr>
                    <w:t xml:space="preserve">-бытовой канализации. Самотечный участок сети запроектирован из полипропиленовых </w:t>
                  </w:r>
                  <w:r w:rsidRPr="00E6176B">
                    <w:rPr>
                      <w:rFonts w:ascii="Times New Roman" w:eastAsia="Times New Roman" w:hAnsi="Times New Roman" w:cs="Times New Roman"/>
                      <w:color w:val="auto"/>
                      <w:sz w:val="20"/>
                      <w:szCs w:val="20"/>
                      <w:lang w:eastAsia="ru-RU"/>
                    </w:rPr>
                    <w:lastRenderedPageBreak/>
                    <w:t>безнапорных гофрированных с двухслойной стенкой труб фирмы «</w:t>
                  </w:r>
                  <w:proofErr w:type="spellStart"/>
                  <w:r w:rsidRPr="00E6176B">
                    <w:rPr>
                      <w:rFonts w:ascii="Times New Roman" w:eastAsia="Times New Roman" w:hAnsi="Times New Roman" w:cs="Times New Roman"/>
                      <w:color w:val="auto"/>
                      <w:sz w:val="20"/>
                      <w:szCs w:val="20"/>
                      <w:lang w:eastAsia="ru-RU"/>
                    </w:rPr>
                    <w:t>Pragma</w:t>
                  </w:r>
                  <w:proofErr w:type="spellEnd"/>
                  <w:r w:rsidRPr="00E6176B">
                    <w:rPr>
                      <w:rFonts w:ascii="Times New Roman" w:eastAsia="Times New Roman" w:hAnsi="Times New Roman" w:cs="Times New Roman"/>
                      <w:color w:val="auto"/>
                      <w:sz w:val="20"/>
                      <w:szCs w:val="20"/>
                      <w:lang w:eastAsia="ru-RU"/>
                    </w:rPr>
                    <w:t>» Ø160-400 мм по ТУ 2248-001-76167990-2005, общей протяженностью L=663,0м. Напорный трубопровод запроектирован из полиэтиленовых труб ПЭ 100 SDR 17,6 400х22,7; тип «Техническая» по ГОСТ 18599-2001, общей протяженнос</w:t>
                  </w:r>
                  <w:r w:rsidR="00850C0E">
                    <w:rPr>
                      <w:rFonts w:ascii="Times New Roman" w:eastAsia="Times New Roman" w:hAnsi="Times New Roman" w:cs="Times New Roman"/>
                      <w:color w:val="auto"/>
                      <w:sz w:val="20"/>
                      <w:szCs w:val="20"/>
                      <w:lang w:eastAsia="ru-RU"/>
                    </w:rPr>
                    <w:t>тью L=</w:t>
                  </w:r>
                  <w:r w:rsidRPr="00E6176B">
                    <w:rPr>
                      <w:rFonts w:ascii="Times New Roman" w:eastAsia="Times New Roman" w:hAnsi="Times New Roman" w:cs="Times New Roman"/>
                      <w:color w:val="auto"/>
                      <w:sz w:val="20"/>
                      <w:szCs w:val="20"/>
                      <w:lang w:eastAsia="ru-RU"/>
                    </w:rPr>
                    <w:t>1500</w:t>
                  </w:r>
                  <w:r w:rsidR="00850C0E">
                    <w:rPr>
                      <w:rFonts w:ascii="Times New Roman" w:eastAsia="Times New Roman" w:hAnsi="Times New Roman" w:cs="Times New Roman"/>
                      <w:color w:val="auto"/>
                      <w:sz w:val="20"/>
                      <w:szCs w:val="20"/>
                      <w:lang w:eastAsia="ru-RU"/>
                    </w:rPr>
                    <w:t>м.</w:t>
                  </w:r>
                  <w:r w:rsidRPr="00E6176B">
                    <w:rPr>
                      <w:rFonts w:ascii="Times New Roman" w:eastAsia="Times New Roman" w:hAnsi="Times New Roman" w:cs="Times New Roman"/>
                      <w:color w:val="auto"/>
                      <w:sz w:val="20"/>
                      <w:szCs w:val="20"/>
                      <w:lang w:eastAsia="ru-RU"/>
                    </w:rPr>
                    <w:t xml:space="preserve"> При прокладке полиэтиленовых труб все строительные работы должны выполняться с соблюдением требований СНиП.</w:t>
                  </w:r>
                  <w:r w:rsidR="00850C0E">
                    <w:rPr>
                      <w:rFonts w:ascii="Times New Roman" w:eastAsia="Times New Roman" w:hAnsi="Times New Roman" w:cs="Times New Roman"/>
                      <w:color w:val="auto"/>
                      <w:sz w:val="20"/>
                      <w:szCs w:val="20"/>
                      <w:lang w:eastAsia="ru-RU"/>
                    </w:rPr>
                    <w:t xml:space="preserve"> Отвод технологических сточных вод предусмотрен в </w:t>
                  </w:r>
                  <w:proofErr w:type="gramStart"/>
                  <w:r w:rsidR="00850C0E">
                    <w:rPr>
                      <w:rFonts w:ascii="Times New Roman" w:eastAsia="Times New Roman" w:hAnsi="Times New Roman" w:cs="Times New Roman"/>
                      <w:color w:val="auto"/>
                      <w:sz w:val="20"/>
                      <w:szCs w:val="20"/>
                      <w:lang w:eastAsia="ru-RU"/>
                    </w:rPr>
                    <w:t>запроектированную</w:t>
                  </w:r>
                  <w:proofErr w:type="gramEnd"/>
                  <w:r w:rsidR="00850C0E">
                    <w:rPr>
                      <w:rFonts w:ascii="Times New Roman" w:eastAsia="Times New Roman" w:hAnsi="Times New Roman" w:cs="Times New Roman"/>
                      <w:color w:val="auto"/>
                      <w:sz w:val="20"/>
                      <w:szCs w:val="20"/>
                      <w:lang w:eastAsia="ru-RU"/>
                    </w:rPr>
                    <w:t xml:space="preserve"> комплектную КНС.</w:t>
                  </w:r>
                </w:p>
                <w:p w:rsidR="00E6176B" w:rsidRDefault="00E6176B" w:rsidP="00E6176B">
                  <w:pPr>
                    <w:rPr>
                      <w:sz w:val="20"/>
                    </w:rPr>
                  </w:pPr>
                  <w:r>
                    <w:rPr>
                      <w:sz w:val="20"/>
                    </w:rPr>
                    <w:t>2.3. Выгреб ёмкостью 9 м</w:t>
                  </w:r>
                  <w:r w:rsidRPr="00E6176B">
                    <w:rPr>
                      <w:sz w:val="20"/>
                    </w:rPr>
                    <w:t>3</w:t>
                  </w:r>
                  <w:r>
                    <w:rPr>
                      <w:sz w:val="20"/>
                    </w:rPr>
                    <w:t>.</w:t>
                  </w:r>
                </w:p>
                <w:p w:rsidR="00E6176B" w:rsidRDefault="00E6176B" w:rsidP="00E6176B">
                  <w:pPr>
                    <w:rPr>
                      <w:sz w:val="20"/>
                    </w:rPr>
                  </w:pPr>
                  <w:r>
                    <w:rPr>
                      <w:sz w:val="20"/>
                    </w:rPr>
                    <w:t>Выгреб представляет собой заглубленную ёмкость из сборных железобетонных колец Ø2000мм по серии 3.900-2 вып.3.</w:t>
                  </w:r>
                </w:p>
                <w:p w:rsidR="00850C0E" w:rsidRDefault="00850C0E" w:rsidP="00E6176B">
                  <w:pPr>
                    <w:rPr>
                      <w:sz w:val="20"/>
                    </w:rPr>
                  </w:pPr>
                  <w:r>
                    <w:rPr>
                      <w:sz w:val="20"/>
                    </w:rPr>
                    <w:t>3. Отопление и вентиляция.</w:t>
                  </w:r>
                </w:p>
                <w:p w:rsidR="00850C0E" w:rsidRPr="00850C0E" w:rsidRDefault="00850C0E" w:rsidP="00850C0E">
                  <w:pPr>
                    <w:pStyle w:val="Default"/>
                    <w:rPr>
                      <w:rFonts w:ascii="Times New Roman" w:eastAsia="Times New Roman" w:hAnsi="Times New Roman" w:cs="Times New Roman"/>
                      <w:color w:val="auto"/>
                      <w:sz w:val="20"/>
                      <w:szCs w:val="20"/>
                      <w:lang w:eastAsia="ru-RU"/>
                    </w:rPr>
                  </w:pPr>
                  <w:r w:rsidRPr="00850C0E">
                    <w:rPr>
                      <w:rFonts w:ascii="Times New Roman" w:eastAsia="Times New Roman" w:hAnsi="Times New Roman" w:cs="Times New Roman"/>
                      <w:color w:val="auto"/>
                      <w:sz w:val="20"/>
                      <w:szCs w:val="20"/>
                      <w:lang w:eastAsia="ru-RU"/>
                    </w:rPr>
                    <w:t xml:space="preserve">Отопление помещения персонала, санузла, коридора осуществляется электрическими печами типа ПЭТ-4, ПЭТ-7. </w:t>
                  </w:r>
                </w:p>
                <w:p w:rsidR="00850C0E" w:rsidRPr="00850C0E" w:rsidRDefault="00850C0E" w:rsidP="00850C0E">
                  <w:pPr>
                    <w:rPr>
                      <w:sz w:val="20"/>
                    </w:rPr>
                  </w:pPr>
                  <w:r w:rsidRPr="00850C0E">
                    <w:rPr>
                      <w:sz w:val="20"/>
                    </w:rPr>
                    <w:t xml:space="preserve">Отопление машинного помещения осуществляется за счет </w:t>
                  </w:r>
                  <w:proofErr w:type="spellStart"/>
                  <w:r w:rsidRPr="00850C0E">
                    <w:rPr>
                      <w:sz w:val="20"/>
                    </w:rPr>
                    <w:t>теплоизбытков</w:t>
                  </w:r>
                  <w:proofErr w:type="spellEnd"/>
                  <w:r w:rsidRPr="00850C0E">
                    <w:rPr>
                      <w:sz w:val="20"/>
                    </w:rPr>
                    <w:t xml:space="preserve"> от насосного оборудования.</w:t>
                  </w:r>
                </w:p>
                <w:p w:rsidR="00850C0E" w:rsidRPr="00850C0E" w:rsidRDefault="00850C0E" w:rsidP="00850C0E">
                  <w:pPr>
                    <w:pStyle w:val="Default"/>
                    <w:rPr>
                      <w:rFonts w:ascii="Times New Roman" w:eastAsia="Times New Roman" w:hAnsi="Times New Roman" w:cs="Times New Roman"/>
                      <w:color w:val="auto"/>
                      <w:sz w:val="20"/>
                      <w:szCs w:val="20"/>
                      <w:lang w:eastAsia="ru-RU"/>
                    </w:rPr>
                  </w:pPr>
                  <w:r w:rsidRPr="00850C0E">
                    <w:rPr>
                      <w:rFonts w:ascii="Times New Roman" w:eastAsia="Times New Roman" w:hAnsi="Times New Roman" w:cs="Times New Roman"/>
                      <w:color w:val="auto"/>
                      <w:sz w:val="20"/>
                      <w:szCs w:val="20"/>
                      <w:lang w:eastAsia="ru-RU"/>
                    </w:rPr>
                    <w:t xml:space="preserve">Проектом предусмотрена приточно-вытяжная вентиляция с механическим и естественным побуждением. Удаление воздуха предусмотрено вытяжными системами – крышными вентиляторами фирмы «ВЕЗА». Воздуховоды систем вентиляции запроектированы из оцинкованной стали по ГОСТ 14918-80. Воздуховоды систем вентиляции покрываются тепловой изоляцией. В качестве тепловой изоляции </w:t>
                  </w:r>
                  <w:proofErr w:type="gramStart"/>
                  <w:r w:rsidRPr="00850C0E">
                    <w:rPr>
                      <w:rFonts w:ascii="Times New Roman" w:eastAsia="Times New Roman" w:hAnsi="Times New Roman" w:cs="Times New Roman"/>
                      <w:color w:val="auto"/>
                      <w:sz w:val="20"/>
                      <w:szCs w:val="20"/>
                      <w:lang w:eastAsia="ru-RU"/>
                    </w:rPr>
                    <w:t>принят</w:t>
                  </w:r>
                  <w:proofErr w:type="gramEnd"/>
                  <w:r w:rsidRPr="00850C0E">
                    <w:rPr>
                      <w:rFonts w:ascii="Times New Roman" w:eastAsia="Times New Roman" w:hAnsi="Times New Roman" w:cs="Times New Roman"/>
                      <w:color w:val="auto"/>
                      <w:sz w:val="20"/>
                      <w:szCs w:val="20"/>
                      <w:lang w:eastAsia="ru-RU"/>
                    </w:rPr>
                    <w:t xml:space="preserve"> «URSA» толщиной 50мм. </w:t>
                  </w:r>
                </w:p>
                <w:p w:rsidR="00850C0E" w:rsidRDefault="00850C0E" w:rsidP="00850C0E">
                  <w:pPr>
                    <w:rPr>
                      <w:sz w:val="20"/>
                    </w:rPr>
                  </w:pPr>
                  <w:r w:rsidRPr="00850C0E">
                    <w:rPr>
                      <w:sz w:val="20"/>
                    </w:rPr>
                    <w:t>Монтаж, испытание, наладку систем вентиляции выполнить в соответствии с требованиями СНиП 3.05.01-85.</w:t>
                  </w:r>
                </w:p>
                <w:p w:rsidR="00850C0E" w:rsidRDefault="00850C0E" w:rsidP="00850C0E">
                  <w:pPr>
                    <w:rPr>
                      <w:sz w:val="20"/>
                    </w:rPr>
                  </w:pPr>
                  <w:r>
                    <w:rPr>
                      <w:sz w:val="20"/>
                    </w:rPr>
                    <w:t>4. Сети связи.</w:t>
                  </w:r>
                </w:p>
                <w:p w:rsidR="00850C0E" w:rsidRPr="00B95104" w:rsidRDefault="00B95104" w:rsidP="00850C0E">
                  <w:pPr>
                    <w:rPr>
                      <w:sz w:val="20"/>
                    </w:rPr>
                  </w:pPr>
                  <w:r>
                    <w:rPr>
                      <w:sz w:val="20"/>
                    </w:rPr>
                    <w:t xml:space="preserve">Абонентская проводка от коммутатора до телефонной розетки выполняется проводом </w:t>
                  </w:r>
                  <w:r>
                    <w:rPr>
                      <w:sz w:val="20"/>
                      <w:lang w:val="en-US"/>
                    </w:rPr>
                    <w:t>UTP</w:t>
                  </w:r>
                  <w:r w:rsidRPr="00B95104">
                    <w:rPr>
                      <w:sz w:val="20"/>
                    </w:rPr>
                    <w:t>5</w:t>
                  </w:r>
                  <w:r>
                    <w:rPr>
                      <w:sz w:val="20"/>
                      <w:lang w:val="en-US"/>
                    </w:rPr>
                    <w:t>e</w:t>
                  </w:r>
                  <w:r>
                    <w:rPr>
                      <w:sz w:val="20"/>
                    </w:rPr>
                    <w:t xml:space="preserve"> по стенам </w:t>
                  </w:r>
                  <w:proofErr w:type="gramStart"/>
                  <w:r>
                    <w:rPr>
                      <w:sz w:val="20"/>
                    </w:rPr>
                    <w:t>кабель-канале</w:t>
                  </w:r>
                  <w:proofErr w:type="gramEnd"/>
                  <w:r>
                    <w:rPr>
                      <w:sz w:val="20"/>
                    </w:rPr>
                    <w:t xml:space="preserve">. Распределительная абонентская сеть выполняется кабелем </w:t>
                  </w:r>
                  <w:r>
                    <w:rPr>
                      <w:sz w:val="20"/>
                      <w:lang w:val="en-US"/>
                    </w:rPr>
                    <w:t>UTP</w:t>
                  </w:r>
                  <w:r w:rsidRPr="00B95104">
                    <w:rPr>
                      <w:sz w:val="20"/>
                    </w:rPr>
                    <w:t>5</w:t>
                  </w:r>
                  <w:r>
                    <w:rPr>
                      <w:sz w:val="20"/>
                      <w:lang w:val="en-US"/>
                    </w:rPr>
                    <w:t>e</w:t>
                  </w:r>
                  <w:r>
                    <w:rPr>
                      <w:sz w:val="20"/>
                    </w:rPr>
                    <w:t xml:space="preserve"> в </w:t>
                  </w:r>
                  <w:proofErr w:type="gramStart"/>
                  <w:r>
                    <w:rPr>
                      <w:sz w:val="20"/>
                    </w:rPr>
                    <w:t>кабель-канале</w:t>
                  </w:r>
                  <w:proofErr w:type="gramEnd"/>
                  <w:r>
                    <w:rPr>
                      <w:sz w:val="20"/>
                    </w:rPr>
                    <w:t xml:space="preserve"> от конвертера</w:t>
                  </w:r>
                  <w:r>
                    <w:rPr>
                      <w:sz w:val="20"/>
                      <w:lang w:val="en-US"/>
                    </w:rPr>
                    <w:t>IP</w:t>
                  </w:r>
                  <w:r w:rsidRPr="00B95104">
                    <w:rPr>
                      <w:sz w:val="20"/>
                    </w:rPr>
                    <w:t>/</w:t>
                  </w:r>
                  <w:r>
                    <w:rPr>
                      <w:sz w:val="20"/>
                    </w:rPr>
                    <w:t xml:space="preserve">СПВ до </w:t>
                  </w:r>
                  <w:proofErr w:type="spellStart"/>
                  <w:r>
                    <w:rPr>
                      <w:sz w:val="20"/>
                    </w:rPr>
                    <w:t>радиорозеток</w:t>
                  </w:r>
                  <w:proofErr w:type="spellEnd"/>
                  <w:r>
                    <w:rPr>
                      <w:sz w:val="20"/>
                    </w:rPr>
                    <w:t>.</w:t>
                  </w:r>
                </w:p>
                <w:p w:rsidR="00E2762B" w:rsidRDefault="00850C0E" w:rsidP="00E2762B">
                  <w:pPr>
                    <w:rPr>
                      <w:sz w:val="20"/>
                    </w:rPr>
                  </w:pPr>
                  <w:r>
                    <w:rPr>
                      <w:sz w:val="20"/>
                    </w:rPr>
                    <w:t>5</w:t>
                  </w:r>
                  <w:r w:rsidR="00E2762B">
                    <w:rPr>
                      <w:sz w:val="20"/>
                    </w:rPr>
                    <w:t>. Наружное освещение.</w:t>
                  </w:r>
                </w:p>
                <w:p w:rsidR="007673BF" w:rsidRDefault="00E2762B" w:rsidP="00E2762B">
                  <w:pPr>
                    <w:rPr>
                      <w:sz w:val="20"/>
                    </w:rPr>
                  </w:pPr>
                  <w:r>
                    <w:rPr>
                      <w:sz w:val="20"/>
                    </w:rPr>
                    <w:t xml:space="preserve">Наружное освещение территории насосной станции выполняется от шкафа наружного освещения, установленного в трансформаторной подстанции. Для освещения территории устанавливаются металлические опоры наружного освещения ОГК-8 с кабельным вводом, со светильниками ЖКУ21 с ЭПРАН и натриевыми лампами мощностью 100 Вт. Сеть наружного освещения выполняется кабелем </w:t>
                  </w:r>
                  <w:proofErr w:type="spellStart"/>
                  <w:r>
                    <w:rPr>
                      <w:sz w:val="20"/>
                    </w:rPr>
                    <w:t>ААБл</w:t>
                  </w:r>
                  <w:proofErr w:type="spellEnd"/>
                  <w:r>
                    <w:rPr>
                      <w:sz w:val="20"/>
                    </w:rPr>
                    <w:t>, сечением 4х16мм</w:t>
                  </w:r>
                  <w:r w:rsidRPr="00E6176B">
                    <w:rPr>
                      <w:sz w:val="20"/>
                    </w:rPr>
                    <w:t>2</w:t>
                  </w:r>
                  <w:r w:rsidR="00E6176B">
                    <w:rPr>
                      <w:sz w:val="20"/>
                    </w:rPr>
                    <w:t>.</w:t>
                  </w:r>
                </w:p>
                <w:p w:rsidR="001777BD" w:rsidRDefault="001777BD" w:rsidP="00E2762B">
                  <w:pPr>
                    <w:rPr>
                      <w:sz w:val="20"/>
                    </w:rPr>
                  </w:pPr>
                  <w:r>
                    <w:rPr>
                      <w:sz w:val="20"/>
                    </w:rPr>
                    <w:t>6. Электромонтажные работы.</w:t>
                  </w:r>
                </w:p>
                <w:p w:rsidR="001777BD" w:rsidRPr="00E6176B" w:rsidRDefault="001777BD" w:rsidP="00E2762B">
                  <w:pPr>
                    <w:rPr>
                      <w:sz w:val="20"/>
                    </w:rPr>
                  </w:pPr>
                  <w:r>
                    <w:rPr>
                      <w:sz w:val="20"/>
                    </w:rPr>
                    <w:t>Электромонтажные работы силового электрооборудования в насосной станции выполнить согласно проекту шифр 632.В.12-ЭМО и ПУЭ.</w:t>
                  </w:r>
                </w:p>
              </w:tc>
            </w:tr>
            <w:tr w:rsidR="007673BF" w:rsidTr="00023786">
              <w:tc>
                <w:tcPr>
                  <w:tcW w:w="596" w:type="dxa"/>
                  <w:vAlign w:val="center"/>
                </w:tcPr>
                <w:p w:rsidR="007673BF" w:rsidRDefault="00CD0879" w:rsidP="007673BF">
                  <w:pPr>
                    <w:jc w:val="center"/>
                    <w:rPr>
                      <w:sz w:val="20"/>
                    </w:rPr>
                  </w:pPr>
                  <w:r>
                    <w:rPr>
                      <w:sz w:val="20"/>
                    </w:rPr>
                    <w:lastRenderedPageBreak/>
                    <w:t>6.</w:t>
                  </w:r>
                  <w:r w:rsidR="00CC493A">
                    <w:rPr>
                      <w:sz w:val="20"/>
                    </w:rPr>
                    <w:t>6</w:t>
                  </w:r>
                </w:p>
              </w:tc>
              <w:tc>
                <w:tcPr>
                  <w:tcW w:w="1843" w:type="dxa"/>
                  <w:vAlign w:val="center"/>
                </w:tcPr>
                <w:p w:rsidR="007673BF" w:rsidRDefault="007673BF" w:rsidP="007673BF">
                  <w:pPr>
                    <w:rPr>
                      <w:sz w:val="20"/>
                    </w:rPr>
                  </w:pPr>
                  <w:r>
                    <w:rPr>
                      <w:sz w:val="20"/>
                    </w:rPr>
                    <w:t>Автоматизированная система управления технологическими процессами</w:t>
                  </w:r>
                </w:p>
              </w:tc>
              <w:tc>
                <w:tcPr>
                  <w:tcW w:w="4701" w:type="dxa"/>
                </w:tcPr>
                <w:p w:rsidR="007673BF" w:rsidRDefault="00023786" w:rsidP="00774989">
                  <w:pPr>
                    <w:rPr>
                      <w:sz w:val="20"/>
                    </w:rPr>
                  </w:pPr>
                  <w:r>
                    <w:rPr>
                      <w:sz w:val="20"/>
                    </w:rPr>
                    <w:t xml:space="preserve">АСУТП </w:t>
                  </w:r>
                  <w:r w:rsidR="004E4899">
                    <w:rPr>
                      <w:sz w:val="20"/>
                    </w:rPr>
                    <w:t>выполнить согласно альбому «АСУТП» шифр 14/У10/15-АСУ, выполненному ЗАО «ТЕЛРОС» в составе проекта шифр 632.В.12</w:t>
                  </w:r>
                  <w:r>
                    <w:rPr>
                      <w:sz w:val="20"/>
                    </w:rPr>
                    <w:t>. Проектом предусмотрено функционирование АСУТП в 4-х режимах:</w:t>
                  </w:r>
                </w:p>
                <w:p w:rsidR="00023786" w:rsidRDefault="00023786" w:rsidP="00774989">
                  <w:pPr>
                    <w:rPr>
                      <w:sz w:val="20"/>
                    </w:rPr>
                  </w:pPr>
                  <w:r>
                    <w:rPr>
                      <w:sz w:val="20"/>
                    </w:rPr>
                    <w:t>- автоматическое управление;</w:t>
                  </w:r>
                </w:p>
                <w:p w:rsidR="00023786" w:rsidRDefault="00023786" w:rsidP="00774989">
                  <w:pPr>
                    <w:rPr>
                      <w:sz w:val="20"/>
                    </w:rPr>
                  </w:pPr>
                  <w:r>
                    <w:rPr>
                      <w:sz w:val="20"/>
                    </w:rPr>
                    <w:t>- дистанционное управление;</w:t>
                  </w:r>
                </w:p>
                <w:p w:rsidR="00023786" w:rsidRDefault="00023786" w:rsidP="00774989">
                  <w:pPr>
                    <w:rPr>
                      <w:sz w:val="20"/>
                    </w:rPr>
                  </w:pPr>
                  <w:r>
                    <w:rPr>
                      <w:sz w:val="20"/>
                    </w:rPr>
                    <w:t>- локальное управление;</w:t>
                  </w:r>
                </w:p>
                <w:p w:rsidR="00023786" w:rsidRPr="00F32A0C" w:rsidRDefault="00023786" w:rsidP="00774989">
                  <w:pPr>
                    <w:rPr>
                      <w:sz w:val="20"/>
                    </w:rPr>
                  </w:pPr>
                  <w:r>
                    <w:rPr>
                      <w:sz w:val="20"/>
                    </w:rPr>
                    <w:t>- местное управление.</w:t>
                  </w:r>
                </w:p>
                <w:p w:rsidR="00E2762B" w:rsidRPr="00E2762B" w:rsidRDefault="00E2762B" w:rsidP="00E2762B">
                  <w:pPr>
                    <w:rPr>
                      <w:sz w:val="20"/>
                    </w:rPr>
                  </w:pPr>
                  <w:r>
                    <w:rPr>
                      <w:sz w:val="20"/>
                    </w:rPr>
                    <w:t>Для управления и автоматизации насосной станции</w:t>
                  </w:r>
                  <w:r w:rsidRPr="00E2762B">
                    <w:rPr>
                      <w:sz w:val="20"/>
                    </w:rPr>
                    <w:t xml:space="preserve"> </w:t>
                  </w:r>
                  <w:r>
                    <w:rPr>
                      <w:sz w:val="20"/>
                    </w:rPr>
                    <w:lastRenderedPageBreak/>
                    <w:t>устанавливается система «</w:t>
                  </w:r>
                  <w:r>
                    <w:rPr>
                      <w:sz w:val="20"/>
                      <w:lang w:val="en-US"/>
                    </w:rPr>
                    <w:t>PASIS</w:t>
                  </w:r>
                  <w:r>
                    <w:rPr>
                      <w:sz w:val="20"/>
                    </w:rPr>
                    <w:t>» на базе программного обеспечения фирмы «</w:t>
                  </w:r>
                  <w:r>
                    <w:rPr>
                      <w:sz w:val="20"/>
                      <w:lang w:val="en-US"/>
                    </w:rPr>
                    <w:t>Siemens</w:t>
                  </w:r>
                  <w:r>
                    <w:rPr>
                      <w:sz w:val="20"/>
                    </w:rPr>
                    <w:t>».</w:t>
                  </w:r>
                </w:p>
              </w:tc>
            </w:tr>
            <w:tr w:rsidR="00280912" w:rsidTr="00023786">
              <w:tc>
                <w:tcPr>
                  <w:tcW w:w="596" w:type="dxa"/>
                  <w:vAlign w:val="center"/>
                </w:tcPr>
                <w:p w:rsidR="00280912" w:rsidRDefault="00CD0879" w:rsidP="007673BF">
                  <w:pPr>
                    <w:jc w:val="center"/>
                    <w:rPr>
                      <w:sz w:val="20"/>
                    </w:rPr>
                  </w:pPr>
                  <w:r>
                    <w:rPr>
                      <w:sz w:val="20"/>
                    </w:rPr>
                    <w:lastRenderedPageBreak/>
                    <w:t>6.</w:t>
                  </w:r>
                  <w:r w:rsidR="00280912">
                    <w:rPr>
                      <w:sz w:val="20"/>
                    </w:rPr>
                    <w:t>7</w:t>
                  </w:r>
                </w:p>
              </w:tc>
              <w:tc>
                <w:tcPr>
                  <w:tcW w:w="1843" w:type="dxa"/>
                  <w:vAlign w:val="center"/>
                </w:tcPr>
                <w:p w:rsidR="00280912" w:rsidRDefault="00280912" w:rsidP="007673BF">
                  <w:pPr>
                    <w:rPr>
                      <w:sz w:val="20"/>
                    </w:rPr>
                  </w:pPr>
                  <w:r>
                    <w:rPr>
                      <w:sz w:val="20"/>
                    </w:rPr>
                    <w:t>Прочие работы</w:t>
                  </w:r>
                </w:p>
              </w:tc>
              <w:tc>
                <w:tcPr>
                  <w:tcW w:w="4701" w:type="dxa"/>
                </w:tcPr>
                <w:p w:rsidR="004442E3" w:rsidRDefault="00E6176B" w:rsidP="00774989">
                  <w:pPr>
                    <w:rPr>
                      <w:sz w:val="20"/>
                    </w:rPr>
                  </w:pPr>
                  <w:r>
                    <w:rPr>
                      <w:sz w:val="20"/>
                    </w:rPr>
                    <w:t>1</w:t>
                  </w:r>
                  <w:r w:rsidR="004442E3">
                    <w:rPr>
                      <w:sz w:val="20"/>
                    </w:rPr>
                    <w:t>. Ограждение территории.</w:t>
                  </w:r>
                </w:p>
                <w:p w:rsidR="004442E3" w:rsidRDefault="004442E3" w:rsidP="00774989">
                  <w:pPr>
                    <w:rPr>
                      <w:sz w:val="20"/>
                    </w:rPr>
                  </w:pPr>
                  <w:proofErr w:type="gramStart"/>
                  <w:r>
                    <w:rPr>
                      <w:sz w:val="20"/>
                    </w:rPr>
                    <w:t xml:space="preserve">Ограждение территории насосной станции </w:t>
                  </w:r>
                  <w:r w:rsidR="007C0BF2">
                    <w:rPr>
                      <w:sz w:val="20"/>
                    </w:rPr>
                    <w:t xml:space="preserve">запроектировано глухое из панелей ограждения высотой 2,5 м по серии ИЖЗ31-77, ворота распашные глухие и калитка приняты по серии 3.017-1.По периметру ограждения предусмотрен спиральный барьер безопасности из колючей проволоки «Егоза», стойки панелей железобетонной ограды заделываются в железобетонные фундаменты стаканного типа бетоном класса В15 на мелком </w:t>
                  </w:r>
                  <w:proofErr w:type="spellStart"/>
                  <w:r w:rsidR="007C0BF2">
                    <w:rPr>
                      <w:sz w:val="20"/>
                    </w:rPr>
                    <w:t>заполнителеСтакан</w:t>
                  </w:r>
                  <w:proofErr w:type="spellEnd"/>
                  <w:r w:rsidR="007C0BF2">
                    <w:rPr>
                      <w:sz w:val="20"/>
                    </w:rPr>
                    <w:t xml:space="preserve"> ограждения опирается на монолитный </w:t>
                  </w:r>
                  <w:proofErr w:type="spellStart"/>
                  <w:r w:rsidR="007C0BF2">
                    <w:rPr>
                      <w:sz w:val="20"/>
                    </w:rPr>
                    <w:t>фундаментиз</w:t>
                  </w:r>
                  <w:proofErr w:type="spellEnd"/>
                  <w:r w:rsidR="007C0BF2">
                    <w:rPr>
                      <w:sz w:val="20"/>
                    </w:rPr>
                    <w:t xml:space="preserve"> бетона класса В15</w:t>
                  </w:r>
                  <w:proofErr w:type="gramEnd"/>
                  <w:r w:rsidR="007C0BF2">
                    <w:rPr>
                      <w:sz w:val="20"/>
                    </w:rPr>
                    <w:t>, сечением 1000х1000х600мм по уплотнённой песчаной подготовке толщиной 400мм.</w:t>
                  </w:r>
                </w:p>
                <w:p w:rsidR="007C0BF2" w:rsidRDefault="00E6176B" w:rsidP="00774989">
                  <w:pPr>
                    <w:rPr>
                      <w:sz w:val="20"/>
                    </w:rPr>
                  </w:pPr>
                  <w:r>
                    <w:rPr>
                      <w:sz w:val="20"/>
                    </w:rPr>
                    <w:t>2</w:t>
                  </w:r>
                  <w:r w:rsidR="007C0BF2">
                    <w:rPr>
                      <w:sz w:val="20"/>
                    </w:rPr>
                    <w:t>. Водопропускная труба ручья.</w:t>
                  </w:r>
                </w:p>
                <w:p w:rsidR="007C0BF2" w:rsidRDefault="007C0BF2" w:rsidP="007C0BF2">
                  <w:pPr>
                    <w:rPr>
                      <w:sz w:val="20"/>
                    </w:rPr>
                  </w:pPr>
                  <w:r>
                    <w:rPr>
                      <w:sz w:val="20"/>
                    </w:rPr>
                    <w:t>Русло ручь</w:t>
                  </w:r>
                  <w:r w:rsidR="00CD0879">
                    <w:rPr>
                      <w:sz w:val="20"/>
                    </w:rPr>
                    <w:t>я</w:t>
                  </w:r>
                  <w:r>
                    <w:rPr>
                      <w:sz w:val="20"/>
                    </w:rPr>
                    <w:t xml:space="preserve"> заключается в железобетонную трубу Ø1600мм; конструкция основания трубы – уплотнённый щебнем грунт, щебень фракции 200мм, железобетонная плита – бетон </w:t>
                  </w:r>
                  <w:r w:rsidR="00E2762B">
                    <w:rPr>
                      <w:sz w:val="20"/>
                    </w:rPr>
                    <w:t>класса В15.</w:t>
                  </w:r>
                </w:p>
                <w:p w:rsidR="00E2762B" w:rsidRDefault="00E6176B" w:rsidP="007C0BF2">
                  <w:pPr>
                    <w:rPr>
                      <w:sz w:val="20"/>
                    </w:rPr>
                  </w:pPr>
                  <w:r>
                    <w:rPr>
                      <w:sz w:val="20"/>
                    </w:rPr>
                    <w:t>3</w:t>
                  </w:r>
                  <w:r w:rsidR="00E2762B">
                    <w:rPr>
                      <w:sz w:val="20"/>
                    </w:rPr>
                    <w:t xml:space="preserve">. </w:t>
                  </w:r>
                  <w:proofErr w:type="spellStart"/>
                  <w:r w:rsidR="00E2762B">
                    <w:rPr>
                      <w:sz w:val="20"/>
                    </w:rPr>
                    <w:t>Молниезащита</w:t>
                  </w:r>
                  <w:proofErr w:type="spellEnd"/>
                  <w:r w:rsidR="00E2762B">
                    <w:rPr>
                      <w:sz w:val="20"/>
                    </w:rPr>
                    <w:t>.</w:t>
                  </w:r>
                </w:p>
                <w:p w:rsidR="00E2762B" w:rsidRDefault="00E2762B" w:rsidP="00AF5B6B">
                  <w:pPr>
                    <w:rPr>
                      <w:sz w:val="20"/>
                    </w:rPr>
                  </w:pPr>
                  <w:r>
                    <w:rPr>
                      <w:sz w:val="20"/>
                    </w:rPr>
                    <w:t xml:space="preserve">Защита от прямых ударов выполняется устройством </w:t>
                  </w:r>
                  <w:proofErr w:type="spellStart"/>
                  <w:r>
                    <w:rPr>
                      <w:sz w:val="20"/>
                    </w:rPr>
                    <w:t>молниеприёмной</w:t>
                  </w:r>
                  <w:proofErr w:type="spellEnd"/>
                  <w:r>
                    <w:rPr>
                      <w:sz w:val="20"/>
                    </w:rPr>
                    <w:t xml:space="preserve"> сетки из стали Ø8мм, уложенной в подготовку кровли с шагом не более 12х12м. Спуски выполняются путём присоединения токоотводов (сталь Ø8мм) от сетки к наружному контуру, состоящему из горизонтальных электродов (сталь полосовая 40х4мм). Токоотводы прокладываются не реже, чем через 20 м по периметру здания. Заземлитель от прямых ударов молнии объединяется с заземлителем электроустановки. Защитное заземление должно соответствовать ПУЭ гл. </w:t>
                  </w:r>
                  <w:r w:rsidR="00AF5B6B">
                    <w:rPr>
                      <w:sz w:val="20"/>
                    </w:rPr>
                    <w:t>1.7.7.1, СНиП 3.05.06-85, СП 31-110-2003.</w:t>
                  </w:r>
                </w:p>
                <w:p w:rsidR="00B95104" w:rsidRDefault="00B95104" w:rsidP="00AF5B6B">
                  <w:pPr>
                    <w:rPr>
                      <w:sz w:val="20"/>
                    </w:rPr>
                  </w:pPr>
                  <w:r>
                    <w:rPr>
                      <w:sz w:val="20"/>
                    </w:rPr>
                    <w:t xml:space="preserve">4. </w:t>
                  </w:r>
                  <w:r w:rsidR="00C82ADC">
                    <w:rPr>
                      <w:sz w:val="20"/>
                    </w:rPr>
                    <w:t>Благоустройство территории.</w:t>
                  </w:r>
                </w:p>
                <w:p w:rsidR="00C82ADC" w:rsidRPr="00C82ADC" w:rsidRDefault="00C82ADC" w:rsidP="00C82ADC">
                  <w:pPr>
                    <w:pStyle w:val="Default"/>
                    <w:rPr>
                      <w:rFonts w:ascii="Times New Roman" w:eastAsia="Times New Roman" w:hAnsi="Times New Roman" w:cs="Times New Roman"/>
                      <w:color w:val="auto"/>
                      <w:sz w:val="20"/>
                      <w:szCs w:val="20"/>
                      <w:lang w:eastAsia="ru-RU"/>
                    </w:rPr>
                  </w:pPr>
                  <w:r w:rsidRPr="00C82ADC">
                    <w:rPr>
                      <w:rFonts w:ascii="Times New Roman" w:eastAsia="Times New Roman" w:hAnsi="Times New Roman" w:cs="Times New Roman"/>
                      <w:color w:val="auto"/>
                      <w:sz w:val="20"/>
                      <w:szCs w:val="20"/>
                      <w:lang w:eastAsia="ru-RU"/>
                    </w:rPr>
                    <w:t>Проезды предусмотрены шириной 6.0 м. Радиусы закруглений проездов равны -</w:t>
                  </w:r>
                  <w:r w:rsidR="008C5AD1">
                    <w:rPr>
                      <w:rFonts w:ascii="Times New Roman" w:eastAsia="Times New Roman" w:hAnsi="Times New Roman" w:cs="Times New Roman"/>
                      <w:color w:val="auto"/>
                      <w:sz w:val="20"/>
                      <w:szCs w:val="20"/>
                      <w:lang w:eastAsia="ru-RU"/>
                    </w:rPr>
                    <w:t xml:space="preserve"> </w:t>
                  </w:r>
                  <w:r w:rsidRPr="00C82ADC">
                    <w:rPr>
                      <w:rFonts w:ascii="Times New Roman" w:eastAsia="Times New Roman" w:hAnsi="Times New Roman" w:cs="Times New Roman"/>
                      <w:color w:val="auto"/>
                      <w:sz w:val="20"/>
                      <w:szCs w:val="20"/>
                      <w:lang w:eastAsia="ru-RU"/>
                    </w:rPr>
                    <w:t xml:space="preserve">6 м. </w:t>
                  </w:r>
                </w:p>
                <w:p w:rsidR="00C82ADC" w:rsidRPr="00C82ADC" w:rsidRDefault="00C82ADC" w:rsidP="008C5AD1">
                  <w:pPr>
                    <w:pStyle w:val="Default"/>
                    <w:rPr>
                      <w:rFonts w:ascii="Times New Roman" w:eastAsia="Times New Roman" w:hAnsi="Times New Roman" w:cs="Times New Roman"/>
                      <w:color w:val="auto"/>
                      <w:sz w:val="20"/>
                      <w:szCs w:val="20"/>
                      <w:lang w:eastAsia="ru-RU"/>
                    </w:rPr>
                  </w:pPr>
                  <w:r w:rsidRPr="00C82ADC">
                    <w:rPr>
                      <w:rFonts w:ascii="Times New Roman" w:eastAsia="Times New Roman" w:hAnsi="Times New Roman" w:cs="Times New Roman"/>
                      <w:color w:val="auto"/>
                      <w:sz w:val="20"/>
                      <w:szCs w:val="20"/>
                      <w:lang w:eastAsia="ru-RU"/>
                    </w:rPr>
                    <w:t>В проекте благоустройства предусматривается два вида твердых покрытий: асфальтобетонное (для проезда автотранспорта</w:t>
                  </w:r>
                  <w:r>
                    <w:rPr>
                      <w:rFonts w:ascii="Times New Roman" w:eastAsia="Times New Roman" w:hAnsi="Times New Roman" w:cs="Times New Roman"/>
                      <w:color w:val="auto"/>
                      <w:sz w:val="20"/>
                      <w:szCs w:val="20"/>
                      <w:lang w:eastAsia="ru-RU"/>
                    </w:rPr>
                    <w:t xml:space="preserve">) площадью  </w:t>
                  </w:r>
                  <w:r w:rsidR="008C5AD1">
                    <w:rPr>
                      <w:rFonts w:ascii="Times New Roman" w:eastAsia="Times New Roman" w:hAnsi="Times New Roman" w:cs="Times New Roman"/>
                      <w:color w:val="auto"/>
                      <w:sz w:val="20"/>
                      <w:szCs w:val="20"/>
                      <w:lang w:eastAsia="ru-RU"/>
                    </w:rPr>
                    <w:t>4 899,8</w:t>
                  </w:r>
                  <w:r w:rsidRPr="00C82ADC">
                    <w:rPr>
                      <w:rFonts w:ascii="Times New Roman" w:eastAsia="Times New Roman" w:hAnsi="Times New Roman" w:cs="Times New Roman"/>
                      <w:color w:val="auto"/>
                      <w:sz w:val="20"/>
                      <w:szCs w:val="20"/>
                      <w:lang w:eastAsia="ru-RU"/>
                    </w:rPr>
                    <w:t xml:space="preserve"> м</w:t>
                  </w:r>
                  <w:proofErr w:type="gramStart"/>
                  <w:r w:rsidRPr="00C82ADC">
                    <w:rPr>
                      <w:rFonts w:ascii="Times New Roman" w:eastAsia="Times New Roman" w:hAnsi="Times New Roman" w:cs="Times New Roman"/>
                      <w:color w:val="auto"/>
                      <w:sz w:val="20"/>
                      <w:szCs w:val="20"/>
                      <w:vertAlign w:val="superscript"/>
                      <w:lang w:eastAsia="ru-RU"/>
                    </w:rPr>
                    <w:t>2</w:t>
                  </w:r>
                  <w:proofErr w:type="gramEnd"/>
                  <w:r>
                    <w:rPr>
                      <w:rFonts w:ascii="Times New Roman" w:eastAsia="Times New Roman" w:hAnsi="Times New Roman" w:cs="Times New Roman"/>
                      <w:color w:val="auto"/>
                      <w:sz w:val="20"/>
                      <w:szCs w:val="20"/>
                      <w:vertAlign w:val="superscript"/>
                      <w:lang w:eastAsia="ru-RU"/>
                    </w:rPr>
                    <w:t xml:space="preserve"> </w:t>
                  </w:r>
                  <w:r>
                    <w:rPr>
                      <w:rFonts w:ascii="Times New Roman" w:eastAsia="Times New Roman" w:hAnsi="Times New Roman" w:cs="Times New Roman"/>
                      <w:color w:val="auto"/>
                      <w:sz w:val="20"/>
                      <w:szCs w:val="20"/>
                      <w:lang w:eastAsia="ru-RU"/>
                    </w:rPr>
                    <w:t xml:space="preserve">и </w:t>
                  </w:r>
                  <w:r w:rsidRPr="00C82ADC">
                    <w:rPr>
                      <w:rFonts w:ascii="Times New Roman" w:eastAsia="Times New Roman" w:hAnsi="Times New Roman" w:cs="Times New Roman"/>
                      <w:color w:val="auto"/>
                      <w:sz w:val="20"/>
                      <w:szCs w:val="20"/>
                      <w:lang w:eastAsia="ru-RU"/>
                    </w:rPr>
                    <w:t>асфальтовое (для пешеходных тротуаров и площадок)</w:t>
                  </w:r>
                  <w:r>
                    <w:rPr>
                      <w:rFonts w:ascii="Times New Roman" w:eastAsia="Times New Roman" w:hAnsi="Times New Roman" w:cs="Times New Roman"/>
                      <w:color w:val="auto"/>
                      <w:sz w:val="20"/>
                      <w:szCs w:val="20"/>
                      <w:lang w:eastAsia="ru-RU"/>
                    </w:rPr>
                    <w:t xml:space="preserve"> площадью </w:t>
                  </w:r>
                  <w:r w:rsidR="008C5AD1">
                    <w:rPr>
                      <w:rFonts w:ascii="Times New Roman" w:eastAsia="Times New Roman" w:hAnsi="Times New Roman" w:cs="Times New Roman"/>
                      <w:color w:val="auto"/>
                      <w:sz w:val="20"/>
                      <w:szCs w:val="20"/>
                      <w:lang w:eastAsia="ru-RU"/>
                    </w:rPr>
                    <w:t>462,7</w:t>
                  </w:r>
                  <w:r w:rsidRPr="00C82ADC">
                    <w:rPr>
                      <w:rFonts w:ascii="Times New Roman" w:eastAsia="Times New Roman" w:hAnsi="Times New Roman" w:cs="Times New Roman"/>
                      <w:color w:val="auto"/>
                      <w:sz w:val="20"/>
                      <w:szCs w:val="20"/>
                      <w:lang w:eastAsia="ru-RU"/>
                    </w:rPr>
                    <w:t xml:space="preserve"> м</w:t>
                  </w:r>
                  <w:r w:rsidRPr="00C82ADC">
                    <w:rPr>
                      <w:rFonts w:ascii="Times New Roman" w:eastAsia="Times New Roman" w:hAnsi="Times New Roman" w:cs="Times New Roman"/>
                      <w:color w:val="auto"/>
                      <w:sz w:val="20"/>
                      <w:szCs w:val="20"/>
                      <w:vertAlign w:val="superscript"/>
                      <w:lang w:eastAsia="ru-RU"/>
                    </w:rPr>
                    <w:t>2</w:t>
                  </w:r>
                  <w:r w:rsidRPr="00C82ADC">
                    <w:rPr>
                      <w:rFonts w:ascii="Times New Roman" w:eastAsia="Times New Roman" w:hAnsi="Times New Roman" w:cs="Times New Roman"/>
                      <w:color w:val="auto"/>
                      <w:sz w:val="20"/>
                      <w:szCs w:val="20"/>
                      <w:lang w:eastAsia="ru-RU"/>
                    </w:rPr>
                    <w:t xml:space="preserve">; площадь озеленения – </w:t>
                  </w:r>
                  <w:r w:rsidR="008C5AD1">
                    <w:rPr>
                      <w:rFonts w:ascii="Times New Roman" w:eastAsia="Times New Roman" w:hAnsi="Times New Roman" w:cs="Times New Roman"/>
                      <w:color w:val="auto"/>
                      <w:sz w:val="20"/>
                      <w:szCs w:val="20"/>
                      <w:lang w:eastAsia="ru-RU"/>
                    </w:rPr>
                    <w:t>41 760,58</w:t>
                  </w:r>
                  <w:r w:rsidRPr="00C82ADC">
                    <w:rPr>
                      <w:rFonts w:ascii="Times New Roman" w:eastAsia="Times New Roman" w:hAnsi="Times New Roman" w:cs="Times New Roman"/>
                      <w:color w:val="auto"/>
                      <w:sz w:val="20"/>
                      <w:szCs w:val="20"/>
                      <w:lang w:eastAsia="ru-RU"/>
                    </w:rPr>
                    <w:t xml:space="preserve"> м</w:t>
                  </w:r>
                  <w:r w:rsidRPr="00C82ADC">
                    <w:rPr>
                      <w:rFonts w:ascii="Times New Roman" w:eastAsia="Times New Roman" w:hAnsi="Times New Roman" w:cs="Times New Roman"/>
                      <w:color w:val="auto"/>
                      <w:sz w:val="20"/>
                      <w:szCs w:val="20"/>
                      <w:vertAlign w:val="superscript"/>
                      <w:lang w:eastAsia="ru-RU"/>
                    </w:rPr>
                    <w:t>2</w:t>
                  </w:r>
                  <w:r w:rsidRPr="00C82ADC">
                    <w:rPr>
                      <w:rFonts w:ascii="Times New Roman" w:eastAsia="Times New Roman" w:hAnsi="Times New Roman" w:cs="Times New Roman"/>
                      <w:color w:val="auto"/>
                      <w:sz w:val="20"/>
                      <w:szCs w:val="20"/>
                      <w:lang w:eastAsia="ru-RU"/>
                    </w:rPr>
                    <w:t>.</w:t>
                  </w:r>
                </w:p>
              </w:tc>
            </w:tr>
          </w:tbl>
          <w:p w:rsidR="0040495F" w:rsidRDefault="0040495F" w:rsidP="007673BF">
            <w:pPr>
              <w:jc w:val="both"/>
              <w:rPr>
                <w:sz w:val="20"/>
              </w:rPr>
            </w:pPr>
          </w:p>
          <w:p w:rsidR="00CD0879" w:rsidRPr="00CD0879" w:rsidRDefault="00C7686C" w:rsidP="00007721">
            <w:pPr>
              <w:jc w:val="both"/>
              <w:rPr>
                <w:sz w:val="20"/>
              </w:rPr>
            </w:pPr>
            <w:r>
              <w:rPr>
                <w:sz w:val="20"/>
              </w:rPr>
              <w:t xml:space="preserve">Подробное ознакомление с </w:t>
            </w:r>
            <w:r w:rsidR="00187730">
              <w:rPr>
                <w:sz w:val="20"/>
              </w:rPr>
              <w:t>проектно</w:t>
            </w:r>
            <w:r>
              <w:rPr>
                <w:sz w:val="20"/>
              </w:rPr>
              <w:t>-сметной документацией будет доступно после официального запроса заинтересованных лиц</w:t>
            </w:r>
            <w:r w:rsidR="0040495F">
              <w:rPr>
                <w:sz w:val="20"/>
              </w:rPr>
              <w:t xml:space="preserve"> на имя генерального директора ООО «Горводоканал» г. Пен</w:t>
            </w:r>
            <w:r w:rsidR="003E33A6">
              <w:rPr>
                <w:sz w:val="20"/>
              </w:rPr>
              <w:t>зы, отправленного</w:t>
            </w:r>
            <w:r>
              <w:rPr>
                <w:sz w:val="20"/>
              </w:rPr>
              <w:t xml:space="preserve"> на электронный адрес </w:t>
            </w:r>
            <w:hyperlink r:id="rId6" w:history="1">
              <w:r w:rsidR="00CD0879" w:rsidRPr="009A7076">
                <w:rPr>
                  <w:rStyle w:val="a5"/>
                  <w:sz w:val="20"/>
                  <w:lang w:val="en-US"/>
                </w:rPr>
                <w:t>anagoljuk</w:t>
              </w:r>
              <w:r w:rsidR="00CD0879" w:rsidRPr="009A7076">
                <w:rPr>
                  <w:rStyle w:val="a5"/>
                  <w:sz w:val="20"/>
                </w:rPr>
                <w:t>@</w:t>
              </w:r>
              <w:r w:rsidR="00CD0879" w:rsidRPr="009A7076">
                <w:rPr>
                  <w:rStyle w:val="a5"/>
                  <w:sz w:val="20"/>
                  <w:lang w:val="en-US"/>
                </w:rPr>
                <w:t>gvkpenza</w:t>
              </w:r>
              <w:r w:rsidR="00CD0879" w:rsidRPr="009A7076">
                <w:rPr>
                  <w:rStyle w:val="a5"/>
                  <w:sz w:val="20"/>
                </w:rPr>
                <w:t>.</w:t>
              </w:r>
              <w:proofErr w:type="spellStart"/>
              <w:r w:rsidR="00CD0879" w:rsidRPr="009A7076">
                <w:rPr>
                  <w:rStyle w:val="a5"/>
                  <w:sz w:val="20"/>
                  <w:lang w:val="en-US"/>
                </w:rPr>
                <w:t>ru</w:t>
              </w:r>
              <w:proofErr w:type="spellEnd"/>
            </w:hyperlink>
            <w:r w:rsidR="00CD0879">
              <w:rPr>
                <w:sz w:val="20"/>
              </w:rPr>
              <w:t>.</w:t>
            </w:r>
          </w:p>
          <w:p w:rsidR="00C7686C" w:rsidRPr="00262311" w:rsidRDefault="00C7686C" w:rsidP="00CD0879">
            <w:pPr>
              <w:jc w:val="both"/>
              <w:rPr>
                <w:sz w:val="20"/>
              </w:rPr>
            </w:pPr>
            <w:r>
              <w:rPr>
                <w:sz w:val="20"/>
              </w:rPr>
              <w:t>Контактное лицо</w:t>
            </w:r>
            <w:r w:rsidR="003E33A6">
              <w:rPr>
                <w:sz w:val="20"/>
              </w:rPr>
              <w:t xml:space="preserve">: зам. </w:t>
            </w:r>
            <w:r w:rsidR="00CD0879">
              <w:rPr>
                <w:sz w:val="20"/>
              </w:rPr>
              <w:t>технического директора -</w:t>
            </w:r>
            <w:r>
              <w:rPr>
                <w:sz w:val="20"/>
              </w:rPr>
              <w:t xml:space="preserve"> Наго</w:t>
            </w:r>
            <w:r w:rsidR="00F1362A">
              <w:rPr>
                <w:sz w:val="20"/>
              </w:rPr>
              <w:t>л</w:t>
            </w:r>
            <w:r>
              <w:rPr>
                <w:sz w:val="20"/>
              </w:rPr>
              <w:t>юк Але</w:t>
            </w:r>
            <w:r w:rsidR="003E33A6">
              <w:rPr>
                <w:sz w:val="20"/>
              </w:rPr>
              <w:t>ксандр Сергеевич, тел.: 8(8412)</w:t>
            </w:r>
            <w:r>
              <w:rPr>
                <w:sz w:val="20"/>
              </w:rPr>
              <w:t>20-21-32.</w:t>
            </w:r>
          </w:p>
        </w:tc>
      </w:tr>
      <w:tr w:rsidR="00C7686C" w:rsidRPr="00262311" w:rsidTr="00E6176B">
        <w:tc>
          <w:tcPr>
            <w:tcW w:w="522" w:type="dxa"/>
          </w:tcPr>
          <w:p w:rsidR="00C7686C" w:rsidRPr="00262311" w:rsidRDefault="00C7686C" w:rsidP="00CD0879">
            <w:pPr>
              <w:jc w:val="center"/>
              <w:rPr>
                <w:sz w:val="20"/>
              </w:rPr>
            </w:pPr>
            <w:r>
              <w:rPr>
                <w:sz w:val="20"/>
              </w:rPr>
              <w:lastRenderedPageBreak/>
              <w:t xml:space="preserve"> </w:t>
            </w:r>
            <w:r w:rsidR="00CD0879">
              <w:rPr>
                <w:sz w:val="20"/>
              </w:rPr>
              <w:t>7</w:t>
            </w:r>
          </w:p>
        </w:tc>
        <w:tc>
          <w:tcPr>
            <w:tcW w:w="2880" w:type="dxa"/>
          </w:tcPr>
          <w:p w:rsidR="00C7686C" w:rsidRPr="00262311" w:rsidRDefault="008E347A" w:rsidP="00E6176B">
            <w:pPr>
              <w:jc w:val="center"/>
              <w:rPr>
                <w:sz w:val="20"/>
              </w:rPr>
            </w:pPr>
            <w:r>
              <w:rPr>
                <w:sz w:val="20"/>
              </w:rPr>
              <w:t>Функции подрядчика</w:t>
            </w:r>
            <w:r w:rsidR="00C7686C" w:rsidRPr="00262311">
              <w:rPr>
                <w:sz w:val="20"/>
              </w:rPr>
              <w:t>,</w:t>
            </w:r>
          </w:p>
          <w:p w:rsidR="00C7686C" w:rsidRPr="00262311" w:rsidRDefault="00C7686C" w:rsidP="00E6176B">
            <w:pPr>
              <w:jc w:val="center"/>
              <w:rPr>
                <w:sz w:val="20"/>
              </w:rPr>
            </w:pPr>
            <w:r w:rsidRPr="00262311">
              <w:rPr>
                <w:sz w:val="20"/>
              </w:rPr>
              <w:t>виды и объемы работ</w:t>
            </w:r>
          </w:p>
        </w:tc>
        <w:tc>
          <w:tcPr>
            <w:tcW w:w="7371" w:type="dxa"/>
          </w:tcPr>
          <w:p w:rsidR="00C7686C" w:rsidRPr="00262311" w:rsidRDefault="008E347A" w:rsidP="00E6176B">
            <w:pPr>
              <w:ind w:left="360"/>
              <w:jc w:val="center"/>
              <w:rPr>
                <w:sz w:val="20"/>
                <w:u w:val="single"/>
              </w:rPr>
            </w:pPr>
            <w:r>
              <w:rPr>
                <w:sz w:val="20"/>
                <w:u w:val="single"/>
              </w:rPr>
              <w:t>Функции подрядчика</w:t>
            </w:r>
          </w:p>
          <w:p w:rsidR="00C7686C" w:rsidRPr="00262311" w:rsidRDefault="008E347A" w:rsidP="00E6176B">
            <w:pPr>
              <w:rPr>
                <w:sz w:val="20"/>
              </w:rPr>
            </w:pPr>
            <w:r>
              <w:rPr>
                <w:sz w:val="20"/>
              </w:rPr>
              <w:t>Подрядчик</w:t>
            </w:r>
            <w:r w:rsidR="00C7686C" w:rsidRPr="00262311">
              <w:rPr>
                <w:sz w:val="20"/>
              </w:rPr>
              <w:t>:</w:t>
            </w:r>
          </w:p>
          <w:p w:rsidR="00C7686C" w:rsidRPr="00262311" w:rsidRDefault="00C7686C" w:rsidP="00E6176B">
            <w:pPr>
              <w:rPr>
                <w:sz w:val="20"/>
              </w:rPr>
            </w:pPr>
            <w:r w:rsidRPr="00262311">
              <w:rPr>
                <w:sz w:val="20"/>
              </w:rPr>
              <w:t>1. Организует работу на Объекте и осуществляет управление строительством.</w:t>
            </w:r>
          </w:p>
          <w:p w:rsidR="00C7686C" w:rsidRPr="00262311" w:rsidRDefault="00C7686C" w:rsidP="00E6176B">
            <w:pPr>
              <w:jc w:val="both"/>
              <w:rPr>
                <w:sz w:val="20"/>
              </w:rPr>
            </w:pPr>
            <w:r w:rsidRPr="00262311">
              <w:rPr>
                <w:sz w:val="20"/>
              </w:rPr>
              <w:t>2. Обеспечивает своевременное устранение дефектов и недоделок, выявленных при приемке отдельных видов работ, конструктивных элементов Объекта, а также в период Гарантийной эксплуатации Объекта.</w:t>
            </w:r>
          </w:p>
          <w:p w:rsidR="00C7686C" w:rsidRPr="00262311" w:rsidRDefault="00C7686C" w:rsidP="00E6176B">
            <w:pPr>
              <w:jc w:val="both"/>
              <w:rPr>
                <w:sz w:val="20"/>
              </w:rPr>
            </w:pPr>
            <w:r w:rsidRPr="00262311">
              <w:rPr>
                <w:sz w:val="20"/>
              </w:rPr>
              <w:t>3. По требованию Заказчика отчитывается о ходе и объемах выполненных работ и перечисленных подрядным и иным организациям средствах.</w:t>
            </w:r>
          </w:p>
          <w:p w:rsidR="00C7686C" w:rsidRPr="00262311" w:rsidRDefault="007F220C" w:rsidP="00E6176B">
            <w:pPr>
              <w:jc w:val="both"/>
              <w:rPr>
                <w:sz w:val="20"/>
              </w:rPr>
            </w:pPr>
            <w:r>
              <w:rPr>
                <w:sz w:val="20"/>
              </w:rPr>
              <w:t>4</w:t>
            </w:r>
            <w:r w:rsidR="00C7686C" w:rsidRPr="00262311">
              <w:rPr>
                <w:sz w:val="20"/>
              </w:rPr>
              <w:t>. Несет ответственность за нецелевое использование денежных средств.</w:t>
            </w:r>
          </w:p>
          <w:p w:rsidR="00C7686C" w:rsidRPr="00262311" w:rsidRDefault="007F220C" w:rsidP="00E6176B">
            <w:pPr>
              <w:jc w:val="both"/>
              <w:rPr>
                <w:sz w:val="20"/>
              </w:rPr>
            </w:pPr>
            <w:r>
              <w:rPr>
                <w:sz w:val="20"/>
              </w:rPr>
              <w:t>5</w:t>
            </w:r>
            <w:r w:rsidR="00C7686C" w:rsidRPr="00262311">
              <w:rPr>
                <w:sz w:val="20"/>
              </w:rPr>
              <w:t xml:space="preserve">. При проведении проверок </w:t>
            </w:r>
            <w:proofErr w:type="gramStart"/>
            <w:r w:rsidR="00C7686C" w:rsidRPr="00262311">
              <w:rPr>
                <w:sz w:val="20"/>
              </w:rPr>
              <w:t>предоставляет Заказчику все необходимые документы</w:t>
            </w:r>
            <w:proofErr w:type="gramEnd"/>
            <w:r w:rsidR="00C7686C" w:rsidRPr="00262311">
              <w:rPr>
                <w:sz w:val="20"/>
              </w:rPr>
              <w:t xml:space="preserve"> и информацию по строительству Объекта, в том числе платежные документы, финансовую отчетность и другие документы, подтверждающие целевое использование денежных средств.</w:t>
            </w:r>
          </w:p>
          <w:p w:rsidR="00C7686C" w:rsidRPr="00262311" w:rsidRDefault="007F220C" w:rsidP="00E6176B">
            <w:pPr>
              <w:ind w:firstLine="34"/>
              <w:jc w:val="both"/>
              <w:rPr>
                <w:sz w:val="20"/>
              </w:rPr>
            </w:pPr>
            <w:r>
              <w:rPr>
                <w:sz w:val="20"/>
              </w:rPr>
              <w:t>6</w:t>
            </w:r>
            <w:r w:rsidR="00C7686C" w:rsidRPr="00262311">
              <w:rPr>
                <w:sz w:val="20"/>
              </w:rPr>
              <w:t>. Дает разъяснения по техническим и финансовым вопросам контролирующим органам.</w:t>
            </w:r>
          </w:p>
          <w:p w:rsidR="00C7686C" w:rsidRPr="00C85A36" w:rsidRDefault="007F220C" w:rsidP="00E6176B">
            <w:pPr>
              <w:jc w:val="both"/>
              <w:rPr>
                <w:sz w:val="20"/>
              </w:rPr>
            </w:pPr>
            <w:r>
              <w:rPr>
                <w:sz w:val="20"/>
              </w:rPr>
              <w:lastRenderedPageBreak/>
              <w:t>7</w:t>
            </w:r>
            <w:r w:rsidR="00C7686C" w:rsidRPr="00262311">
              <w:rPr>
                <w:sz w:val="20"/>
              </w:rPr>
              <w:t>. Осуществляет иные функции, предусмотренные в заключенном договоре подряда.</w:t>
            </w:r>
            <w:r w:rsidR="00C7686C" w:rsidRPr="00262311">
              <w:rPr>
                <w:b/>
                <w:color w:val="000000"/>
                <w:sz w:val="20"/>
                <w:shd w:val="clear" w:color="auto" w:fill="FFFFFF"/>
              </w:rPr>
              <w:t xml:space="preserve"> </w:t>
            </w:r>
          </w:p>
        </w:tc>
      </w:tr>
      <w:tr w:rsidR="00C7686C" w:rsidRPr="00262311" w:rsidTr="00E6176B">
        <w:trPr>
          <w:trHeight w:val="229"/>
        </w:trPr>
        <w:tc>
          <w:tcPr>
            <w:tcW w:w="522" w:type="dxa"/>
          </w:tcPr>
          <w:p w:rsidR="00C7686C" w:rsidRPr="00262311" w:rsidRDefault="00CD0879" w:rsidP="00CD0879">
            <w:pPr>
              <w:jc w:val="center"/>
              <w:rPr>
                <w:sz w:val="20"/>
              </w:rPr>
            </w:pPr>
            <w:r>
              <w:rPr>
                <w:sz w:val="20"/>
              </w:rPr>
              <w:lastRenderedPageBreak/>
              <w:t>8</w:t>
            </w:r>
          </w:p>
        </w:tc>
        <w:tc>
          <w:tcPr>
            <w:tcW w:w="2880" w:type="dxa"/>
          </w:tcPr>
          <w:p w:rsidR="00C7686C" w:rsidRPr="00262311" w:rsidRDefault="00C7686C" w:rsidP="00E6176B">
            <w:pPr>
              <w:jc w:val="center"/>
              <w:rPr>
                <w:sz w:val="20"/>
              </w:rPr>
            </w:pPr>
            <w:r w:rsidRPr="00262311">
              <w:rPr>
                <w:sz w:val="20"/>
              </w:rPr>
              <w:t>Сроки выполнения работ:</w:t>
            </w:r>
          </w:p>
        </w:tc>
        <w:tc>
          <w:tcPr>
            <w:tcW w:w="7371" w:type="dxa"/>
          </w:tcPr>
          <w:p w:rsidR="00CD0879" w:rsidRDefault="00CD0879" w:rsidP="00CD0879">
            <w:pPr>
              <w:jc w:val="both"/>
              <w:rPr>
                <w:sz w:val="20"/>
              </w:rPr>
            </w:pPr>
            <w:r>
              <w:rPr>
                <w:sz w:val="20"/>
                <w:lang w:val="en-US"/>
              </w:rPr>
              <w:t>I</w:t>
            </w:r>
            <w:r>
              <w:rPr>
                <w:sz w:val="20"/>
              </w:rPr>
              <w:t xml:space="preserve"> </w:t>
            </w:r>
            <w:proofErr w:type="spellStart"/>
            <w:r w:rsidR="00A42B3D">
              <w:rPr>
                <w:sz w:val="20"/>
              </w:rPr>
              <w:t>под</w:t>
            </w:r>
            <w:r>
              <w:rPr>
                <w:sz w:val="20"/>
              </w:rPr>
              <w:t>этап</w:t>
            </w:r>
            <w:proofErr w:type="spellEnd"/>
            <w:r>
              <w:rPr>
                <w:sz w:val="20"/>
              </w:rPr>
              <w:t xml:space="preserve"> - до </w:t>
            </w:r>
            <w:r w:rsidR="00357B14">
              <w:rPr>
                <w:sz w:val="20"/>
              </w:rPr>
              <w:t>01.1</w:t>
            </w:r>
            <w:r w:rsidR="00232334">
              <w:rPr>
                <w:sz w:val="20"/>
              </w:rPr>
              <w:t>2</w:t>
            </w:r>
            <w:r>
              <w:rPr>
                <w:sz w:val="20"/>
              </w:rPr>
              <w:t>.2018 г.</w:t>
            </w:r>
          </w:p>
          <w:p w:rsidR="00C7686C" w:rsidRPr="00CD0879" w:rsidRDefault="00CD0879" w:rsidP="00232334">
            <w:pPr>
              <w:jc w:val="both"/>
              <w:rPr>
                <w:sz w:val="20"/>
              </w:rPr>
            </w:pPr>
            <w:r>
              <w:rPr>
                <w:sz w:val="20"/>
                <w:lang w:val="en-US"/>
              </w:rPr>
              <w:t>II</w:t>
            </w:r>
            <w:r>
              <w:rPr>
                <w:sz w:val="20"/>
              </w:rPr>
              <w:t xml:space="preserve"> </w:t>
            </w:r>
            <w:proofErr w:type="spellStart"/>
            <w:r w:rsidR="00A42B3D">
              <w:rPr>
                <w:sz w:val="20"/>
              </w:rPr>
              <w:t>под</w:t>
            </w:r>
            <w:r>
              <w:rPr>
                <w:sz w:val="20"/>
              </w:rPr>
              <w:t>этап</w:t>
            </w:r>
            <w:proofErr w:type="spellEnd"/>
            <w:r>
              <w:rPr>
                <w:sz w:val="20"/>
              </w:rPr>
              <w:t xml:space="preserve"> - до 01.0</w:t>
            </w:r>
            <w:r w:rsidR="00232334">
              <w:rPr>
                <w:sz w:val="20"/>
              </w:rPr>
              <w:t>8</w:t>
            </w:r>
            <w:r>
              <w:rPr>
                <w:sz w:val="20"/>
              </w:rPr>
              <w:t>.2019 г.</w:t>
            </w:r>
          </w:p>
        </w:tc>
      </w:tr>
      <w:tr w:rsidR="00C7686C" w:rsidRPr="00262311" w:rsidTr="00E6176B">
        <w:tc>
          <w:tcPr>
            <w:tcW w:w="522" w:type="dxa"/>
          </w:tcPr>
          <w:p w:rsidR="00C7686C" w:rsidRPr="00262311" w:rsidRDefault="00CD0879" w:rsidP="00E6176B">
            <w:pPr>
              <w:jc w:val="center"/>
              <w:rPr>
                <w:sz w:val="20"/>
              </w:rPr>
            </w:pPr>
            <w:r>
              <w:rPr>
                <w:sz w:val="20"/>
              </w:rPr>
              <w:t>9</w:t>
            </w:r>
          </w:p>
        </w:tc>
        <w:tc>
          <w:tcPr>
            <w:tcW w:w="2880" w:type="dxa"/>
          </w:tcPr>
          <w:p w:rsidR="00C7686C" w:rsidRPr="00262311" w:rsidRDefault="00C7686C" w:rsidP="00E6176B">
            <w:pPr>
              <w:jc w:val="center"/>
              <w:rPr>
                <w:sz w:val="20"/>
              </w:rPr>
            </w:pPr>
            <w:r w:rsidRPr="00262311">
              <w:rPr>
                <w:sz w:val="20"/>
              </w:rPr>
              <w:t>Основные требования к выполнению работ</w:t>
            </w:r>
          </w:p>
        </w:tc>
        <w:tc>
          <w:tcPr>
            <w:tcW w:w="7371" w:type="dxa"/>
            <w:vAlign w:val="center"/>
          </w:tcPr>
          <w:p w:rsidR="00C7686C" w:rsidRPr="00025F3E" w:rsidRDefault="00C7686C" w:rsidP="00E6176B">
            <w:pPr>
              <w:pStyle w:val="a3"/>
              <w:ind w:left="34"/>
              <w:jc w:val="both"/>
              <w:rPr>
                <w:b w:val="0"/>
                <w:sz w:val="20"/>
                <w:lang w:val="ru-RU" w:eastAsia="ru-RU"/>
              </w:rPr>
            </w:pPr>
            <w:r w:rsidRPr="00025F3E">
              <w:rPr>
                <w:b w:val="0"/>
                <w:sz w:val="20"/>
                <w:lang w:val="ru-RU" w:eastAsia="ru-RU"/>
              </w:rPr>
              <w:t xml:space="preserve">1. Выполнение функций </w:t>
            </w:r>
            <w:r w:rsidR="008E347A" w:rsidRPr="00025F3E">
              <w:rPr>
                <w:b w:val="0"/>
                <w:sz w:val="20"/>
                <w:lang w:val="ru-RU" w:eastAsia="ru-RU"/>
              </w:rPr>
              <w:t>подрядчика</w:t>
            </w:r>
            <w:r w:rsidRPr="00025F3E">
              <w:rPr>
                <w:b w:val="0"/>
                <w:sz w:val="20"/>
                <w:lang w:val="ru-RU" w:eastAsia="ru-RU"/>
              </w:rPr>
              <w:t xml:space="preserve"> должно осуществляться в соответствии с:</w:t>
            </w:r>
          </w:p>
          <w:p w:rsidR="00C7686C" w:rsidRPr="00025F3E" w:rsidRDefault="00C7686C" w:rsidP="00E6176B">
            <w:pPr>
              <w:pStyle w:val="a3"/>
              <w:ind w:left="34"/>
              <w:jc w:val="both"/>
              <w:rPr>
                <w:b w:val="0"/>
                <w:sz w:val="20"/>
                <w:lang w:val="ru-RU" w:eastAsia="ru-RU"/>
              </w:rPr>
            </w:pPr>
            <w:r w:rsidRPr="00025F3E">
              <w:rPr>
                <w:b w:val="0"/>
                <w:sz w:val="20"/>
                <w:lang w:val="ru-RU" w:eastAsia="ru-RU"/>
              </w:rPr>
              <w:t>– «Положением о заказчике при строительстве объектов для государственных нужд на территории РФ», утв. Постановлением Госстроя России №58 от 08.06.2001 г.</w:t>
            </w:r>
          </w:p>
          <w:p w:rsidR="00C7686C" w:rsidRPr="00025F3E" w:rsidRDefault="00C7686C" w:rsidP="00E6176B">
            <w:pPr>
              <w:pStyle w:val="a3"/>
              <w:jc w:val="both"/>
              <w:rPr>
                <w:b w:val="0"/>
                <w:sz w:val="20"/>
                <w:lang w:val="ru-RU" w:eastAsia="ru-RU"/>
              </w:rPr>
            </w:pPr>
            <w:r w:rsidRPr="00025F3E">
              <w:rPr>
                <w:b w:val="0"/>
                <w:sz w:val="20"/>
                <w:lang w:val="ru-RU" w:eastAsia="ru-RU"/>
              </w:rPr>
              <w:t>- другим действующим Российским законодательством в предметной области проводимого конкурса.</w:t>
            </w:r>
          </w:p>
          <w:p w:rsidR="00C7686C" w:rsidRPr="00025F3E" w:rsidRDefault="00C7686C" w:rsidP="00E6176B">
            <w:pPr>
              <w:pStyle w:val="a3"/>
              <w:jc w:val="both"/>
              <w:rPr>
                <w:b w:val="0"/>
                <w:sz w:val="20"/>
                <w:lang w:val="ru-RU" w:eastAsia="ru-RU"/>
              </w:rPr>
            </w:pPr>
            <w:r w:rsidRPr="00025F3E">
              <w:rPr>
                <w:b w:val="0"/>
                <w:sz w:val="20"/>
                <w:lang w:val="ru-RU" w:eastAsia="ru-RU"/>
              </w:rPr>
              <w:t xml:space="preserve">2. Выполнение строительно-монтажных, электромонтажных и сантехнических работ должно осуществляться в соответствии: </w:t>
            </w:r>
          </w:p>
          <w:p w:rsidR="00C7686C" w:rsidRPr="00025F3E" w:rsidRDefault="00C7686C" w:rsidP="00E6176B">
            <w:pPr>
              <w:pStyle w:val="a3"/>
              <w:ind w:left="34"/>
              <w:jc w:val="both"/>
              <w:rPr>
                <w:b w:val="0"/>
                <w:sz w:val="20"/>
                <w:lang w:val="ru-RU" w:eastAsia="ru-RU"/>
              </w:rPr>
            </w:pPr>
            <w:r w:rsidRPr="00025F3E">
              <w:rPr>
                <w:b w:val="0"/>
                <w:sz w:val="20"/>
                <w:lang w:val="ru-RU" w:eastAsia="ru-RU"/>
              </w:rPr>
              <w:t>- СНиП 12-01-2004  «Организация строительства»</w:t>
            </w:r>
          </w:p>
          <w:p w:rsidR="00C7686C" w:rsidRPr="00025F3E" w:rsidRDefault="00C7686C" w:rsidP="00E6176B">
            <w:pPr>
              <w:pStyle w:val="a3"/>
              <w:ind w:left="34"/>
              <w:jc w:val="both"/>
              <w:rPr>
                <w:b w:val="0"/>
                <w:sz w:val="20"/>
                <w:lang w:val="ru-RU" w:eastAsia="ru-RU"/>
              </w:rPr>
            </w:pPr>
            <w:r w:rsidRPr="00025F3E">
              <w:rPr>
                <w:b w:val="0"/>
                <w:sz w:val="20"/>
                <w:lang w:val="ru-RU" w:eastAsia="ru-RU"/>
              </w:rPr>
              <w:t>-</w:t>
            </w:r>
            <w:r w:rsidR="00544C5E" w:rsidRPr="00025F3E">
              <w:rPr>
                <w:b w:val="0"/>
                <w:sz w:val="20"/>
                <w:lang w:val="ru-RU" w:eastAsia="ru-RU"/>
              </w:rPr>
              <w:t xml:space="preserve"> </w:t>
            </w:r>
            <w:r w:rsidRPr="00025F3E">
              <w:rPr>
                <w:b w:val="0"/>
                <w:sz w:val="20"/>
                <w:lang w:val="ru-RU" w:eastAsia="ru-RU"/>
              </w:rPr>
              <w:t>СНиП 12-03-2001 «Безопасность труда в строительстве» часть 1. Общие требования.</w:t>
            </w:r>
          </w:p>
          <w:p w:rsidR="00C7686C" w:rsidRPr="00025F3E" w:rsidRDefault="00C7686C" w:rsidP="00E6176B">
            <w:pPr>
              <w:pStyle w:val="a3"/>
              <w:ind w:left="34"/>
              <w:jc w:val="both"/>
              <w:rPr>
                <w:b w:val="0"/>
                <w:sz w:val="20"/>
                <w:lang w:val="ru-RU" w:eastAsia="ru-RU"/>
              </w:rPr>
            </w:pPr>
            <w:r w:rsidRPr="00025F3E">
              <w:rPr>
                <w:b w:val="0"/>
                <w:sz w:val="20"/>
                <w:lang w:val="ru-RU" w:eastAsia="ru-RU"/>
              </w:rPr>
              <w:t>- СНиП 12-04-2002 «Безопасность труда в строительстве» часть 2. Строительное производство.</w:t>
            </w:r>
          </w:p>
          <w:p w:rsidR="00C7686C" w:rsidRDefault="00C7686C" w:rsidP="00E6176B">
            <w:pPr>
              <w:pStyle w:val="a3"/>
              <w:ind w:left="34"/>
              <w:jc w:val="both"/>
              <w:rPr>
                <w:b w:val="0"/>
                <w:sz w:val="20"/>
                <w:lang w:val="ru-RU" w:eastAsia="ru-RU"/>
              </w:rPr>
            </w:pPr>
            <w:r w:rsidRPr="00025F3E">
              <w:rPr>
                <w:b w:val="0"/>
                <w:sz w:val="20"/>
                <w:lang w:val="ru-RU" w:eastAsia="ru-RU"/>
              </w:rPr>
              <w:t>-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4E4899" w:rsidRPr="00025F3E" w:rsidRDefault="004E4899" w:rsidP="00E6176B">
            <w:pPr>
              <w:pStyle w:val="a3"/>
              <w:ind w:left="34"/>
              <w:jc w:val="both"/>
              <w:rPr>
                <w:b w:val="0"/>
                <w:sz w:val="20"/>
                <w:lang w:val="ru-RU" w:eastAsia="ru-RU"/>
              </w:rPr>
            </w:pPr>
            <w:r>
              <w:rPr>
                <w:b w:val="0"/>
                <w:sz w:val="20"/>
                <w:lang w:val="ru-RU" w:eastAsia="ru-RU"/>
              </w:rPr>
              <w:t>- СП 31.13330-2012 «Водоснабжение. Наружные сети и сооружения».</w:t>
            </w:r>
          </w:p>
          <w:p w:rsidR="00C7686C" w:rsidRPr="00025F3E" w:rsidRDefault="00C7686C" w:rsidP="00E6176B">
            <w:pPr>
              <w:pStyle w:val="a3"/>
              <w:ind w:left="34"/>
              <w:jc w:val="both"/>
              <w:rPr>
                <w:b w:val="0"/>
                <w:sz w:val="20"/>
                <w:lang w:val="ru-RU" w:eastAsia="ru-RU"/>
              </w:rPr>
            </w:pPr>
            <w:r w:rsidRPr="00025F3E">
              <w:rPr>
                <w:b w:val="0"/>
                <w:sz w:val="20"/>
                <w:lang w:val="ru-RU"/>
              </w:rPr>
              <w:t xml:space="preserve">- </w:t>
            </w:r>
            <w:r w:rsidRPr="00025F3E">
              <w:rPr>
                <w:b w:val="0"/>
                <w:sz w:val="20"/>
              </w:rPr>
              <w:t>СНиП</w:t>
            </w:r>
            <w:r w:rsidRPr="00025F3E">
              <w:rPr>
                <w:rStyle w:val="apple-converted-space"/>
                <w:b w:val="0"/>
                <w:sz w:val="20"/>
              </w:rPr>
              <w:t> </w:t>
            </w:r>
            <w:r w:rsidRPr="00025F3E">
              <w:rPr>
                <w:b w:val="0"/>
                <w:sz w:val="20"/>
              </w:rPr>
              <w:t>III-18-75</w:t>
            </w:r>
            <w:r w:rsidRPr="00025F3E">
              <w:rPr>
                <w:b w:val="0"/>
                <w:sz w:val="20"/>
                <w:lang w:val="ru-RU"/>
              </w:rPr>
              <w:t xml:space="preserve"> «</w:t>
            </w:r>
            <w:r w:rsidRPr="00025F3E">
              <w:rPr>
                <w:rFonts w:ascii="Times New Roman CYR" w:hAnsi="Times New Roman CYR" w:cs="Times New Roman CYR"/>
                <w:b w:val="0"/>
                <w:sz w:val="20"/>
              </w:rPr>
              <w:t>Металлические конструкции</w:t>
            </w:r>
            <w:r w:rsidRPr="00025F3E">
              <w:rPr>
                <w:rFonts w:ascii="Times New Roman CYR" w:hAnsi="Times New Roman CYR" w:cs="Times New Roman CYR"/>
                <w:b w:val="0"/>
                <w:sz w:val="20"/>
                <w:lang w:val="ru-RU"/>
              </w:rPr>
              <w:t>».</w:t>
            </w:r>
          </w:p>
          <w:p w:rsidR="00C7686C" w:rsidRPr="00025F3E" w:rsidRDefault="00C7686C" w:rsidP="00E6176B">
            <w:pPr>
              <w:pStyle w:val="a6"/>
              <w:shd w:val="clear" w:color="auto" w:fill="FFFFFF"/>
              <w:spacing w:after="0"/>
              <w:ind w:firstLine="0"/>
              <w:rPr>
                <w:bCs/>
                <w:sz w:val="20"/>
                <w:szCs w:val="20"/>
              </w:rPr>
            </w:pPr>
            <w:r w:rsidRPr="00025F3E">
              <w:rPr>
                <w:bCs/>
                <w:sz w:val="20"/>
                <w:szCs w:val="20"/>
              </w:rPr>
              <w:t>- СНиП</w:t>
            </w:r>
            <w:r w:rsidRPr="00025F3E">
              <w:rPr>
                <w:rStyle w:val="apple-converted-space"/>
                <w:bCs/>
                <w:sz w:val="20"/>
                <w:szCs w:val="20"/>
              </w:rPr>
              <w:t> </w:t>
            </w:r>
            <w:r w:rsidRPr="00025F3E">
              <w:rPr>
                <w:bCs/>
                <w:sz w:val="20"/>
                <w:szCs w:val="20"/>
              </w:rPr>
              <w:t>3.05.05-84 «Технологическое оборудование и технологические трубопроводы».</w:t>
            </w:r>
          </w:p>
          <w:p w:rsidR="00C7686C" w:rsidRPr="00025F3E" w:rsidRDefault="00C7686C" w:rsidP="00E6176B">
            <w:pPr>
              <w:pStyle w:val="a6"/>
              <w:shd w:val="clear" w:color="auto" w:fill="FFFFFF"/>
              <w:spacing w:after="0"/>
              <w:ind w:firstLine="0"/>
              <w:rPr>
                <w:sz w:val="20"/>
                <w:szCs w:val="20"/>
              </w:rPr>
            </w:pPr>
            <w:r w:rsidRPr="00025F3E">
              <w:rPr>
                <w:sz w:val="20"/>
                <w:szCs w:val="20"/>
              </w:rPr>
              <w:t xml:space="preserve">- </w:t>
            </w:r>
            <w:hyperlink r:id="rId7" w:tooltip="СНиП 3.05. 03.85  8. Испытание и промывка (продувка) трубопроводов" w:history="1">
              <w:r w:rsidRPr="00025F3E">
                <w:rPr>
                  <w:rStyle w:val="a5"/>
                  <w:color w:val="000000" w:themeColor="text1"/>
                  <w:sz w:val="20"/>
                  <w:szCs w:val="20"/>
                </w:rPr>
                <w:t xml:space="preserve">СНиП 3.05. 03.85 8. </w:t>
              </w:r>
              <w:r w:rsidRPr="00025F3E">
                <w:rPr>
                  <w:rStyle w:val="a5"/>
                  <w:color w:val="000000" w:themeColor="text1"/>
                  <w:sz w:val="20"/>
                </w:rPr>
                <w:t>«</w:t>
              </w:r>
              <w:r w:rsidRPr="00025F3E">
                <w:rPr>
                  <w:rStyle w:val="a5"/>
                  <w:color w:val="000000" w:themeColor="text1"/>
                  <w:sz w:val="20"/>
                  <w:szCs w:val="20"/>
                </w:rPr>
                <w:t>Испытание и промывка (продувка) трубопроводов</w:t>
              </w:r>
            </w:hyperlink>
            <w:r w:rsidRPr="00025F3E">
              <w:rPr>
                <w:color w:val="000000" w:themeColor="text1"/>
                <w:sz w:val="20"/>
              </w:rPr>
              <w:t>».</w:t>
            </w:r>
          </w:p>
          <w:p w:rsidR="00C7686C" w:rsidRPr="00025F3E" w:rsidRDefault="00C7686C" w:rsidP="00E6176B">
            <w:pPr>
              <w:pStyle w:val="a6"/>
              <w:shd w:val="clear" w:color="auto" w:fill="FFFFFF"/>
              <w:spacing w:after="0"/>
              <w:ind w:firstLine="0"/>
              <w:rPr>
                <w:sz w:val="20"/>
                <w:szCs w:val="20"/>
              </w:rPr>
            </w:pPr>
            <w:r w:rsidRPr="00025F3E">
              <w:rPr>
                <w:sz w:val="20"/>
                <w:szCs w:val="20"/>
              </w:rPr>
              <w:t xml:space="preserve">- </w:t>
            </w:r>
            <w:r w:rsidRPr="00025F3E">
              <w:rPr>
                <w:rStyle w:val="a7"/>
                <w:b w:val="0"/>
                <w:sz w:val="20"/>
                <w:szCs w:val="20"/>
              </w:rPr>
              <w:t>СНиП 41-01-2003</w:t>
            </w:r>
            <w:r w:rsidRPr="00025F3E">
              <w:rPr>
                <w:sz w:val="20"/>
                <w:szCs w:val="20"/>
              </w:rPr>
              <w:t> «Отопление, вентиляция и кондиционирование».</w:t>
            </w:r>
          </w:p>
          <w:p w:rsidR="00C7686C" w:rsidRPr="00025F3E" w:rsidRDefault="00C7686C" w:rsidP="00E6176B">
            <w:pPr>
              <w:pStyle w:val="1"/>
              <w:shd w:val="clear" w:color="auto" w:fill="F7F7F7"/>
              <w:jc w:val="left"/>
              <w:rPr>
                <w:b w:val="0"/>
                <w:sz w:val="20"/>
              </w:rPr>
            </w:pPr>
            <w:r w:rsidRPr="00025F3E">
              <w:rPr>
                <w:b w:val="0"/>
                <w:sz w:val="20"/>
              </w:rPr>
              <w:t xml:space="preserve">- </w:t>
            </w:r>
            <w:hyperlink r:id="rId8" w:tooltip="СНиП 3.05.06-85 Электросиловые установки" w:history="1">
              <w:r w:rsidRPr="00025F3E">
                <w:rPr>
                  <w:rStyle w:val="a5"/>
                  <w:b w:val="0"/>
                  <w:color w:val="000000" w:themeColor="text1"/>
                  <w:sz w:val="20"/>
                </w:rPr>
                <w:t>СНиП 3.05.06-85 «Электросиловые установки</w:t>
              </w:r>
            </w:hyperlink>
            <w:r w:rsidRPr="00025F3E">
              <w:rPr>
                <w:b w:val="0"/>
                <w:color w:val="000000" w:themeColor="text1"/>
                <w:sz w:val="20"/>
              </w:rPr>
              <w:t>».</w:t>
            </w:r>
          </w:p>
          <w:p w:rsidR="00C7686C" w:rsidRPr="00025F3E" w:rsidRDefault="00C7686C" w:rsidP="00E6176B">
            <w:pPr>
              <w:pStyle w:val="1"/>
              <w:shd w:val="clear" w:color="auto" w:fill="F7F7F7"/>
              <w:jc w:val="left"/>
              <w:rPr>
                <w:b w:val="0"/>
                <w:sz w:val="20"/>
              </w:rPr>
            </w:pPr>
            <w:r w:rsidRPr="00025F3E">
              <w:rPr>
                <w:b w:val="0"/>
                <w:sz w:val="20"/>
              </w:rPr>
              <w:t>- СНиП IV-2-82 Сборник 21. «Электроосвещение жилых и общественных зданий».</w:t>
            </w:r>
          </w:p>
          <w:p w:rsidR="00C7686C" w:rsidRPr="00025F3E" w:rsidRDefault="00C7686C" w:rsidP="00E6176B">
            <w:pPr>
              <w:pStyle w:val="1"/>
              <w:shd w:val="clear" w:color="auto" w:fill="F7F7F7"/>
              <w:jc w:val="left"/>
              <w:rPr>
                <w:b w:val="0"/>
                <w:sz w:val="20"/>
              </w:rPr>
            </w:pPr>
            <w:r w:rsidRPr="00025F3E">
              <w:rPr>
                <w:b w:val="0"/>
                <w:sz w:val="20"/>
              </w:rPr>
              <w:t>- СНиП 23-05-95 «Естественное и искусственное освещение»</w:t>
            </w:r>
          </w:p>
          <w:p w:rsidR="00C7686C" w:rsidRPr="00025F3E" w:rsidRDefault="00C7686C" w:rsidP="00E6176B">
            <w:pPr>
              <w:pStyle w:val="a3"/>
              <w:jc w:val="both"/>
              <w:rPr>
                <w:b w:val="0"/>
                <w:sz w:val="20"/>
                <w:lang w:val="ru-RU" w:eastAsia="ru-RU"/>
              </w:rPr>
            </w:pPr>
            <w:r w:rsidRPr="00025F3E">
              <w:rPr>
                <w:b w:val="0"/>
                <w:sz w:val="20"/>
                <w:lang w:val="ru-RU" w:eastAsia="ru-RU"/>
              </w:rPr>
              <w:t>- СНиП 3.01.04-87 «Приемка в эксплуатацию законченных строительством объектов. Основные положения».</w:t>
            </w:r>
          </w:p>
          <w:p w:rsidR="00C7686C" w:rsidRPr="00025F3E" w:rsidRDefault="00C7686C" w:rsidP="00E6176B">
            <w:pPr>
              <w:pStyle w:val="a3"/>
              <w:ind w:left="34"/>
              <w:jc w:val="both"/>
              <w:rPr>
                <w:b w:val="0"/>
                <w:sz w:val="20"/>
                <w:lang w:val="ru-RU" w:eastAsia="ru-RU"/>
              </w:rPr>
            </w:pPr>
            <w:r w:rsidRPr="00025F3E">
              <w:rPr>
                <w:b w:val="0"/>
                <w:sz w:val="20"/>
                <w:lang w:val="ru-RU" w:eastAsia="ru-RU"/>
              </w:rPr>
              <w:t>- СНиП 3.02.01-87 «Земляные сооружения. Основания и фундаменты».</w:t>
            </w:r>
          </w:p>
          <w:p w:rsidR="00C7686C" w:rsidRPr="00025F3E" w:rsidRDefault="00C7686C" w:rsidP="00E6176B">
            <w:pPr>
              <w:pStyle w:val="a3"/>
              <w:ind w:left="34"/>
              <w:jc w:val="both"/>
              <w:rPr>
                <w:b w:val="0"/>
                <w:sz w:val="20"/>
                <w:lang w:val="ru-RU" w:eastAsia="ru-RU"/>
              </w:rPr>
            </w:pPr>
            <w:r w:rsidRPr="00025F3E">
              <w:rPr>
                <w:b w:val="0"/>
                <w:sz w:val="20"/>
                <w:lang w:val="ru-RU" w:eastAsia="ru-RU"/>
              </w:rPr>
              <w:t>применением специального оборудования».</w:t>
            </w:r>
          </w:p>
          <w:p w:rsidR="00C7686C" w:rsidRPr="00025F3E" w:rsidRDefault="00C7686C" w:rsidP="00E6176B">
            <w:pPr>
              <w:pStyle w:val="a3"/>
              <w:jc w:val="both"/>
              <w:rPr>
                <w:b w:val="0"/>
                <w:sz w:val="20"/>
                <w:lang w:val="ru-RU" w:eastAsia="ru-RU"/>
              </w:rPr>
            </w:pPr>
            <w:r w:rsidRPr="00025F3E">
              <w:rPr>
                <w:b w:val="0"/>
                <w:sz w:val="20"/>
                <w:lang w:val="ru-RU" w:eastAsia="ru-RU"/>
              </w:rPr>
              <w:t>- СНиП  3.03.01-87 «Несущие и ограждающие конструкции».</w:t>
            </w:r>
          </w:p>
          <w:p w:rsidR="00C7686C" w:rsidRPr="00025F3E" w:rsidRDefault="00C7686C" w:rsidP="00E6176B">
            <w:pPr>
              <w:pStyle w:val="a3"/>
              <w:ind w:left="34"/>
              <w:jc w:val="both"/>
              <w:rPr>
                <w:b w:val="0"/>
                <w:sz w:val="20"/>
                <w:lang w:val="ru-RU" w:eastAsia="ru-RU"/>
              </w:rPr>
            </w:pPr>
            <w:r w:rsidRPr="00025F3E">
              <w:rPr>
                <w:b w:val="0"/>
                <w:sz w:val="20"/>
                <w:lang w:val="ru-RU" w:eastAsia="ru-RU"/>
              </w:rPr>
              <w:t>- СНиП 3.04.01-87 «Изоляционные и отделочные покрытия».</w:t>
            </w:r>
          </w:p>
          <w:p w:rsidR="00C7686C" w:rsidRPr="00025F3E" w:rsidRDefault="00C7686C" w:rsidP="00E6176B">
            <w:pPr>
              <w:pStyle w:val="a3"/>
              <w:ind w:left="34"/>
              <w:jc w:val="both"/>
              <w:rPr>
                <w:b w:val="0"/>
                <w:sz w:val="20"/>
                <w:lang w:val="ru-RU" w:eastAsia="ru-RU"/>
              </w:rPr>
            </w:pPr>
            <w:r w:rsidRPr="00025F3E">
              <w:rPr>
                <w:b w:val="0"/>
                <w:sz w:val="20"/>
                <w:lang w:val="ru-RU" w:eastAsia="ru-RU"/>
              </w:rPr>
              <w:t>- ПБ-10-382-00 «Правила устройства и безопасная эксплуатация грузоподъемных кранов».</w:t>
            </w:r>
          </w:p>
          <w:p w:rsidR="00C7686C" w:rsidRPr="00025F3E" w:rsidRDefault="00C7686C" w:rsidP="00E6176B">
            <w:pPr>
              <w:pStyle w:val="a3"/>
              <w:ind w:left="34"/>
              <w:jc w:val="both"/>
              <w:rPr>
                <w:b w:val="0"/>
                <w:sz w:val="20"/>
                <w:lang w:val="ru-RU" w:eastAsia="ru-RU"/>
              </w:rPr>
            </w:pPr>
            <w:r w:rsidRPr="00025F3E">
              <w:rPr>
                <w:b w:val="0"/>
                <w:sz w:val="20"/>
                <w:lang w:val="ru-RU" w:eastAsia="ru-RU"/>
              </w:rPr>
              <w:t>- Правила пожарной безопасности в Российской Федерации  (ППБ 01-03).</w:t>
            </w:r>
          </w:p>
          <w:p w:rsidR="00C7686C" w:rsidRPr="00025F3E" w:rsidRDefault="00C7686C" w:rsidP="00E6176B">
            <w:pPr>
              <w:pStyle w:val="FR1"/>
              <w:spacing w:before="0"/>
              <w:ind w:left="0" w:right="0" w:firstLine="34"/>
              <w:jc w:val="both"/>
              <w:rPr>
                <w:b w:val="0"/>
                <w:i w:val="0"/>
                <w:sz w:val="20"/>
              </w:rPr>
            </w:pPr>
            <w:r w:rsidRPr="00025F3E">
              <w:rPr>
                <w:b w:val="0"/>
                <w:i w:val="0"/>
                <w:sz w:val="20"/>
              </w:rPr>
              <w:t>3. Примененные строительные конструкции, детали, изделия и пр. должны соответствовать ГОСТам, стандартам, иметь сертификаты соответствия.</w:t>
            </w:r>
          </w:p>
          <w:p w:rsidR="00C7686C" w:rsidRPr="00025F3E" w:rsidRDefault="00C7686C" w:rsidP="00E6176B">
            <w:pPr>
              <w:pStyle w:val="FR1"/>
              <w:spacing w:before="0"/>
              <w:ind w:left="0" w:right="0" w:firstLine="34"/>
              <w:jc w:val="both"/>
              <w:rPr>
                <w:b w:val="0"/>
                <w:i w:val="0"/>
                <w:sz w:val="20"/>
              </w:rPr>
            </w:pPr>
            <w:r w:rsidRPr="00025F3E">
              <w:rPr>
                <w:b w:val="0"/>
                <w:i w:val="0"/>
                <w:sz w:val="20"/>
              </w:rPr>
              <w:t>4. Подрядная организация должна производить работы только на строительной площадке.</w:t>
            </w:r>
          </w:p>
          <w:p w:rsidR="00C7686C" w:rsidRPr="00025F3E" w:rsidRDefault="003E33A6" w:rsidP="00E6176B">
            <w:pPr>
              <w:pStyle w:val="FR1"/>
              <w:spacing w:before="0"/>
              <w:ind w:left="0" w:right="0" w:firstLine="34"/>
              <w:jc w:val="both"/>
              <w:rPr>
                <w:b w:val="0"/>
                <w:i w:val="0"/>
                <w:sz w:val="20"/>
              </w:rPr>
            </w:pPr>
            <w:r w:rsidRPr="00025F3E">
              <w:rPr>
                <w:b w:val="0"/>
                <w:i w:val="0"/>
                <w:sz w:val="20"/>
              </w:rPr>
              <w:t>5</w:t>
            </w:r>
            <w:r w:rsidR="00C7686C" w:rsidRPr="00025F3E">
              <w:rPr>
                <w:b w:val="0"/>
                <w:i w:val="0"/>
                <w:sz w:val="20"/>
              </w:rPr>
              <w:t>. Проводимые работы должны быть безопасны для населения.</w:t>
            </w:r>
          </w:p>
          <w:p w:rsidR="00C7686C" w:rsidRPr="00025F3E" w:rsidRDefault="003E33A6" w:rsidP="00E6176B">
            <w:pPr>
              <w:pStyle w:val="FR1"/>
              <w:spacing w:before="0"/>
              <w:ind w:left="0" w:right="0" w:firstLine="34"/>
              <w:jc w:val="both"/>
              <w:rPr>
                <w:b w:val="0"/>
                <w:i w:val="0"/>
                <w:sz w:val="20"/>
              </w:rPr>
            </w:pPr>
            <w:r w:rsidRPr="00025F3E">
              <w:rPr>
                <w:b w:val="0"/>
                <w:i w:val="0"/>
                <w:sz w:val="20"/>
              </w:rPr>
              <w:t>6</w:t>
            </w:r>
            <w:r w:rsidR="00C7686C" w:rsidRPr="00025F3E">
              <w:rPr>
                <w:b w:val="0"/>
                <w:i w:val="0"/>
                <w:sz w:val="20"/>
              </w:rPr>
              <w:t>. При производстве строительных работ:</w:t>
            </w:r>
          </w:p>
          <w:p w:rsidR="00C7686C" w:rsidRPr="00025F3E" w:rsidRDefault="00C7686C" w:rsidP="00E6176B">
            <w:pPr>
              <w:pStyle w:val="FR1"/>
              <w:spacing w:before="0"/>
              <w:ind w:left="0" w:right="0" w:firstLine="34"/>
              <w:jc w:val="both"/>
              <w:rPr>
                <w:b w:val="0"/>
                <w:i w:val="0"/>
                <w:sz w:val="20"/>
              </w:rPr>
            </w:pPr>
            <w:r w:rsidRPr="00025F3E">
              <w:rPr>
                <w:b w:val="0"/>
                <w:i w:val="0"/>
                <w:sz w:val="20"/>
              </w:rPr>
              <w:t>-  должны соблюдаться мероприятия по охране труда и технике безопасности.</w:t>
            </w:r>
          </w:p>
          <w:p w:rsidR="00C7686C" w:rsidRPr="00025F3E" w:rsidRDefault="00C7686C" w:rsidP="00E6176B">
            <w:pPr>
              <w:jc w:val="both"/>
              <w:rPr>
                <w:sz w:val="20"/>
              </w:rPr>
            </w:pPr>
            <w:r w:rsidRPr="00025F3E">
              <w:rPr>
                <w:sz w:val="20"/>
              </w:rPr>
              <w:t xml:space="preserve">- должна быть обеспечена защита окружающей среды. </w:t>
            </w:r>
          </w:p>
          <w:p w:rsidR="00C7686C" w:rsidRPr="00025F3E" w:rsidRDefault="003E33A6" w:rsidP="00E6176B">
            <w:pPr>
              <w:pStyle w:val="FR1"/>
              <w:spacing w:before="0"/>
              <w:ind w:left="0" w:right="0"/>
              <w:jc w:val="both"/>
              <w:rPr>
                <w:b w:val="0"/>
                <w:i w:val="0"/>
                <w:sz w:val="20"/>
              </w:rPr>
            </w:pPr>
            <w:r w:rsidRPr="00025F3E">
              <w:rPr>
                <w:b w:val="0"/>
                <w:i w:val="0"/>
                <w:sz w:val="20"/>
              </w:rPr>
              <w:t>7</w:t>
            </w:r>
            <w:r w:rsidR="00C7686C" w:rsidRPr="00025F3E">
              <w:rPr>
                <w:b w:val="0"/>
                <w:i w:val="0"/>
                <w:sz w:val="20"/>
              </w:rPr>
              <w:t xml:space="preserve">. Работы на объекте должны быть выполнены в объеме и сроки, предусмотренные договором подряда. </w:t>
            </w:r>
          </w:p>
          <w:p w:rsidR="00C7686C" w:rsidRPr="00025F3E" w:rsidRDefault="003E33A6" w:rsidP="00E6176B">
            <w:pPr>
              <w:jc w:val="both"/>
              <w:rPr>
                <w:sz w:val="20"/>
              </w:rPr>
            </w:pPr>
            <w:r w:rsidRPr="00025F3E">
              <w:rPr>
                <w:sz w:val="20"/>
              </w:rPr>
              <w:t>8</w:t>
            </w:r>
            <w:r w:rsidR="00C7686C" w:rsidRPr="00025F3E">
              <w:rPr>
                <w:sz w:val="20"/>
              </w:rPr>
              <w:t>. Технический надзор за соблюдением технологий, объёмов, сроков и качества работ осуществляют представители Заказчика, назначенные приказом по подразделению (отдел капитального строительства).</w:t>
            </w:r>
          </w:p>
          <w:p w:rsidR="00C7686C" w:rsidRPr="00025F3E" w:rsidRDefault="003E33A6" w:rsidP="00E6176B">
            <w:pPr>
              <w:jc w:val="both"/>
              <w:rPr>
                <w:sz w:val="20"/>
              </w:rPr>
            </w:pPr>
            <w:r w:rsidRPr="00025F3E">
              <w:rPr>
                <w:sz w:val="20"/>
              </w:rPr>
              <w:t>9</w:t>
            </w:r>
            <w:r w:rsidR="00C7686C" w:rsidRPr="00025F3E">
              <w:rPr>
                <w:sz w:val="20"/>
              </w:rPr>
              <w:t>. После окончания</w:t>
            </w:r>
            <w:r w:rsidR="00FA3D22" w:rsidRPr="00025F3E">
              <w:rPr>
                <w:sz w:val="20"/>
              </w:rPr>
              <w:t xml:space="preserve"> строительно-монтажных и пусконаладочных</w:t>
            </w:r>
            <w:r w:rsidR="00C7686C" w:rsidRPr="00025F3E">
              <w:rPr>
                <w:sz w:val="20"/>
              </w:rPr>
              <w:t xml:space="preserve"> работ представителем </w:t>
            </w:r>
            <w:r w:rsidR="00FA3D22" w:rsidRPr="00025F3E">
              <w:rPr>
                <w:sz w:val="20"/>
              </w:rPr>
              <w:t>З</w:t>
            </w:r>
            <w:r w:rsidR="00C7686C" w:rsidRPr="00025F3E">
              <w:rPr>
                <w:sz w:val="20"/>
              </w:rPr>
              <w:t>аказчика производится осмотр выполненных работ с составлением акта</w:t>
            </w:r>
            <w:r w:rsidRPr="00025F3E">
              <w:rPr>
                <w:sz w:val="20"/>
              </w:rPr>
              <w:t xml:space="preserve"> приёмки законченного строительством объекта</w:t>
            </w:r>
            <w:r w:rsidR="00C7686C" w:rsidRPr="00025F3E">
              <w:rPr>
                <w:sz w:val="20"/>
              </w:rPr>
              <w:t xml:space="preserve">. </w:t>
            </w:r>
          </w:p>
          <w:p w:rsidR="00C7686C" w:rsidRPr="00025F3E" w:rsidRDefault="00C7686C" w:rsidP="00E6176B">
            <w:pPr>
              <w:jc w:val="both"/>
              <w:rPr>
                <w:sz w:val="20"/>
              </w:rPr>
            </w:pPr>
            <w:r w:rsidRPr="00025F3E">
              <w:rPr>
                <w:sz w:val="20"/>
              </w:rPr>
              <w:t>1</w:t>
            </w:r>
            <w:r w:rsidR="003E33A6" w:rsidRPr="00025F3E">
              <w:rPr>
                <w:sz w:val="20"/>
              </w:rPr>
              <w:t>0</w:t>
            </w:r>
            <w:r w:rsidRPr="00025F3E">
              <w:rPr>
                <w:sz w:val="20"/>
              </w:rPr>
              <w:t xml:space="preserve">. Подрядная организация должна выполнить и сдать Заказчику </w:t>
            </w:r>
            <w:r w:rsidRPr="00025F3E">
              <w:rPr>
                <w:i/>
                <w:sz w:val="20"/>
              </w:rPr>
              <w:t>исполнительную документацию</w:t>
            </w:r>
            <w:r w:rsidRPr="00025F3E">
              <w:rPr>
                <w:sz w:val="20"/>
              </w:rPr>
              <w:t xml:space="preserve">: </w:t>
            </w:r>
          </w:p>
          <w:p w:rsidR="00C7686C" w:rsidRPr="00025F3E" w:rsidRDefault="00C7686C" w:rsidP="00E6176B">
            <w:pPr>
              <w:jc w:val="both"/>
              <w:rPr>
                <w:sz w:val="20"/>
              </w:rPr>
            </w:pPr>
            <w:r w:rsidRPr="00025F3E">
              <w:rPr>
                <w:sz w:val="20"/>
              </w:rPr>
              <w:t xml:space="preserve">- проект производства работ (ППР со штампом «Исполнено» и подписью ответственного лица, заполненные акт-допуск и наряд); </w:t>
            </w:r>
          </w:p>
          <w:p w:rsidR="00C7686C" w:rsidRPr="00025F3E" w:rsidRDefault="00C7686C" w:rsidP="00E6176B">
            <w:pPr>
              <w:jc w:val="both"/>
              <w:rPr>
                <w:sz w:val="20"/>
              </w:rPr>
            </w:pPr>
            <w:r w:rsidRPr="00025F3E">
              <w:rPr>
                <w:sz w:val="20"/>
              </w:rPr>
              <w:t xml:space="preserve">- счета-фактуры на приобретённые и использованные материалы и оборудование;  </w:t>
            </w:r>
          </w:p>
          <w:p w:rsidR="00C7686C" w:rsidRPr="00025F3E" w:rsidRDefault="00C7686C" w:rsidP="00E6176B">
            <w:pPr>
              <w:jc w:val="both"/>
              <w:rPr>
                <w:sz w:val="20"/>
              </w:rPr>
            </w:pPr>
            <w:r w:rsidRPr="00025F3E">
              <w:rPr>
                <w:sz w:val="20"/>
              </w:rPr>
              <w:t xml:space="preserve">- </w:t>
            </w:r>
            <w:r w:rsidR="00722019" w:rsidRPr="00025F3E">
              <w:rPr>
                <w:sz w:val="20"/>
              </w:rPr>
              <w:t xml:space="preserve">оформленные </w:t>
            </w:r>
            <w:r w:rsidRPr="00025F3E">
              <w:rPr>
                <w:sz w:val="20"/>
              </w:rPr>
              <w:t xml:space="preserve">акты скрытых и иных работ; </w:t>
            </w:r>
          </w:p>
          <w:p w:rsidR="00C7686C" w:rsidRPr="00025F3E" w:rsidRDefault="00C7686C" w:rsidP="00E6176B">
            <w:pPr>
              <w:jc w:val="both"/>
              <w:rPr>
                <w:color w:val="FF0000"/>
                <w:sz w:val="20"/>
              </w:rPr>
            </w:pPr>
            <w:r w:rsidRPr="00025F3E">
              <w:rPr>
                <w:sz w:val="20"/>
              </w:rPr>
              <w:t>- сертификаты</w:t>
            </w:r>
            <w:r w:rsidR="00722019" w:rsidRPr="00025F3E">
              <w:rPr>
                <w:sz w:val="20"/>
              </w:rPr>
              <w:t xml:space="preserve"> и паспорта</w:t>
            </w:r>
            <w:r w:rsidRPr="00025F3E">
              <w:rPr>
                <w:sz w:val="20"/>
              </w:rPr>
              <w:t xml:space="preserve"> на используемые материалы</w:t>
            </w:r>
            <w:r w:rsidR="00722019" w:rsidRPr="00025F3E">
              <w:rPr>
                <w:sz w:val="20"/>
              </w:rPr>
              <w:t xml:space="preserve"> и оборудование.</w:t>
            </w:r>
          </w:p>
          <w:p w:rsidR="00C7686C" w:rsidRPr="00025F3E" w:rsidRDefault="00C7686C" w:rsidP="00E6176B">
            <w:pPr>
              <w:tabs>
                <w:tab w:val="left" w:pos="567"/>
              </w:tabs>
              <w:rPr>
                <w:rFonts w:asciiTheme="minorHAnsi" w:hAnsiTheme="minorHAnsi"/>
                <w:sz w:val="20"/>
              </w:rPr>
            </w:pPr>
            <w:r w:rsidRPr="00025F3E">
              <w:rPr>
                <w:sz w:val="20"/>
              </w:rPr>
              <w:t>-</w:t>
            </w:r>
            <w:r w:rsidR="00722019" w:rsidRPr="00025F3E">
              <w:rPr>
                <w:sz w:val="20"/>
              </w:rPr>
              <w:t xml:space="preserve"> в</w:t>
            </w:r>
            <w:r w:rsidRPr="00025F3E">
              <w:rPr>
                <w:sz w:val="20"/>
              </w:rPr>
              <w:t>ыданные Заказчиком пропуска на вход на строительную площадку.</w:t>
            </w:r>
          </w:p>
        </w:tc>
      </w:tr>
      <w:tr w:rsidR="00C7686C" w:rsidRPr="00262311" w:rsidTr="00E6176B">
        <w:trPr>
          <w:trHeight w:val="421"/>
        </w:trPr>
        <w:tc>
          <w:tcPr>
            <w:tcW w:w="522" w:type="dxa"/>
          </w:tcPr>
          <w:p w:rsidR="00C7686C" w:rsidRPr="00262311" w:rsidRDefault="00CD0879" w:rsidP="00E6176B">
            <w:pPr>
              <w:jc w:val="center"/>
              <w:rPr>
                <w:sz w:val="20"/>
              </w:rPr>
            </w:pPr>
            <w:r>
              <w:rPr>
                <w:sz w:val="20"/>
              </w:rPr>
              <w:t>10</w:t>
            </w:r>
          </w:p>
        </w:tc>
        <w:tc>
          <w:tcPr>
            <w:tcW w:w="2880" w:type="dxa"/>
          </w:tcPr>
          <w:p w:rsidR="00C7686C" w:rsidRPr="00262311" w:rsidRDefault="00C7686C" w:rsidP="00E6176B">
            <w:pPr>
              <w:jc w:val="center"/>
              <w:rPr>
                <w:sz w:val="20"/>
              </w:rPr>
            </w:pPr>
            <w:r w:rsidRPr="00262311">
              <w:rPr>
                <w:sz w:val="20"/>
              </w:rPr>
              <w:t>Требования к применяемым материалам и изделиям</w:t>
            </w:r>
          </w:p>
        </w:tc>
        <w:tc>
          <w:tcPr>
            <w:tcW w:w="7371" w:type="dxa"/>
            <w:vAlign w:val="center"/>
          </w:tcPr>
          <w:p w:rsidR="00C7686C" w:rsidRDefault="00E76460" w:rsidP="00E6176B">
            <w:pPr>
              <w:rPr>
                <w:sz w:val="20"/>
              </w:rPr>
            </w:pPr>
            <w:r>
              <w:rPr>
                <w:sz w:val="20"/>
              </w:rPr>
              <w:t>Приобретаемые материалы и оборудование должны соответствовать</w:t>
            </w:r>
            <w:r w:rsidR="00C7686C" w:rsidRPr="000C297E">
              <w:rPr>
                <w:sz w:val="20"/>
              </w:rPr>
              <w:t xml:space="preserve"> </w:t>
            </w:r>
            <w:proofErr w:type="gramStart"/>
            <w:r w:rsidR="00C7686C" w:rsidRPr="000C297E">
              <w:rPr>
                <w:sz w:val="20"/>
              </w:rPr>
              <w:t>нормативным</w:t>
            </w:r>
            <w:proofErr w:type="gramEnd"/>
            <w:r w:rsidR="00C7686C" w:rsidRPr="000C297E">
              <w:rPr>
                <w:sz w:val="20"/>
              </w:rPr>
              <w:t xml:space="preserve"> документами</w:t>
            </w:r>
            <w:r>
              <w:rPr>
                <w:sz w:val="20"/>
              </w:rPr>
              <w:t xml:space="preserve"> (</w:t>
            </w:r>
            <w:r w:rsidR="00C7686C">
              <w:rPr>
                <w:sz w:val="20"/>
              </w:rPr>
              <w:t>ГОСТ</w:t>
            </w:r>
            <w:r>
              <w:rPr>
                <w:sz w:val="20"/>
              </w:rPr>
              <w:t>, ТУ)</w:t>
            </w:r>
            <w:r w:rsidR="00C7686C">
              <w:rPr>
                <w:sz w:val="20"/>
              </w:rPr>
              <w:t>, иметь сертификаты соответствия и качества,</w:t>
            </w:r>
            <w:r w:rsidR="00C7686C" w:rsidRPr="00262311">
              <w:rPr>
                <w:sz w:val="20"/>
              </w:rPr>
              <w:t xml:space="preserve"> паспорта оборудования</w:t>
            </w:r>
            <w:r w:rsidR="00C7686C">
              <w:rPr>
                <w:sz w:val="20"/>
              </w:rPr>
              <w:t>.</w:t>
            </w:r>
            <w:r>
              <w:rPr>
                <w:sz w:val="20"/>
              </w:rPr>
              <w:t xml:space="preserve"> Приобретаемое оборудование и материалы, применяемые при прокладке трубопроводов, Подрядчик обязан согласовать с Заказчиком.</w:t>
            </w:r>
          </w:p>
          <w:p w:rsidR="003E33A6" w:rsidRPr="00B62326" w:rsidRDefault="003E33A6" w:rsidP="00E6176B">
            <w:pPr>
              <w:rPr>
                <w:sz w:val="20"/>
              </w:rPr>
            </w:pPr>
            <w:r>
              <w:rPr>
                <w:sz w:val="20"/>
              </w:rPr>
              <w:t xml:space="preserve">Заказчик оставляет за собой право приобретения материалов и оборудования, </w:t>
            </w:r>
            <w:r>
              <w:rPr>
                <w:sz w:val="20"/>
              </w:rPr>
              <w:lastRenderedPageBreak/>
              <w:t>необходимых для строительства Объекта по согласованию с Подрядчиком. В таком случае стоимость приобретенных ма</w:t>
            </w:r>
            <w:r w:rsidR="004A49B6">
              <w:rPr>
                <w:sz w:val="20"/>
              </w:rPr>
              <w:t>териалов вычитается из цены договора</w:t>
            </w:r>
          </w:p>
        </w:tc>
      </w:tr>
      <w:tr w:rsidR="00C7686C" w:rsidRPr="00262311" w:rsidTr="00E6176B">
        <w:trPr>
          <w:trHeight w:val="527"/>
        </w:trPr>
        <w:tc>
          <w:tcPr>
            <w:tcW w:w="522" w:type="dxa"/>
          </w:tcPr>
          <w:p w:rsidR="00C7686C" w:rsidRPr="00262311" w:rsidRDefault="00CD0879" w:rsidP="00E6176B">
            <w:pPr>
              <w:jc w:val="center"/>
              <w:rPr>
                <w:sz w:val="20"/>
              </w:rPr>
            </w:pPr>
            <w:r>
              <w:rPr>
                <w:sz w:val="20"/>
              </w:rPr>
              <w:lastRenderedPageBreak/>
              <w:t>11</w:t>
            </w:r>
          </w:p>
        </w:tc>
        <w:tc>
          <w:tcPr>
            <w:tcW w:w="2880" w:type="dxa"/>
          </w:tcPr>
          <w:p w:rsidR="00C7686C" w:rsidRPr="00262311" w:rsidRDefault="00C7686C" w:rsidP="00E6176B">
            <w:pPr>
              <w:jc w:val="center"/>
              <w:rPr>
                <w:sz w:val="20"/>
              </w:rPr>
            </w:pPr>
            <w:r w:rsidRPr="00262311">
              <w:rPr>
                <w:sz w:val="20"/>
              </w:rPr>
              <w:t>Требования к благоустройству площадки</w:t>
            </w:r>
          </w:p>
        </w:tc>
        <w:tc>
          <w:tcPr>
            <w:tcW w:w="7371" w:type="dxa"/>
            <w:vAlign w:val="center"/>
          </w:tcPr>
          <w:p w:rsidR="00C7686C" w:rsidRPr="00262311" w:rsidRDefault="00C7686C" w:rsidP="00E6176B">
            <w:pPr>
              <w:rPr>
                <w:sz w:val="20"/>
              </w:rPr>
            </w:pPr>
            <w:r>
              <w:rPr>
                <w:sz w:val="20"/>
              </w:rPr>
              <w:t>Не допускать захламленности мусором строительной площадки, соблюдать порядок и дисциплину на объекте.</w:t>
            </w:r>
          </w:p>
        </w:tc>
      </w:tr>
      <w:tr w:rsidR="00C7686C" w:rsidRPr="00262311" w:rsidTr="00E6176B">
        <w:trPr>
          <w:trHeight w:val="449"/>
        </w:trPr>
        <w:tc>
          <w:tcPr>
            <w:tcW w:w="522" w:type="dxa"/>
          </w:tcPr>
          <w:p w:rsidR="00C7686C" w:rsidRPr="00262311" w:rsidRDefault="00C7686C" w:rsidP="00E6176B">
            <w:pPr>
              <w:jc w:val="center"/>
              <w:rPr>
                <w:sz w:val="20"/>
              </w:rPr>
            </w:pPr>
            <w:r w:rsidRPr="00262311">
              <w:rPr>
                <w:sz w:val="20"/>
              </w:rPr>
              <w:t>1</w:t>
            </w:r>
            <w:r w:rsidR="00CD0879">
              <w:rPr>
                <w:sz w:val="20"/>
              </w:rPr>
              <w:t>2</w:t>
            </w:r>
          </w:p>
        </w:tc>
        <w:tc>
          <w:tcPr>
            <w:tcW w:w="2880" w:type="dxa"/>
          </w:tcPr>
          <w:p w:rsidR="00C7686C" w:rsidRPr="00262311" w:rsidRDefault="00C7686C" w:rsidP="00E6176B">
            <w:pPr>
              <w:jc w:val="center"/>
              <w:rPr>
                <w:sz w:val="20"/>
              </w:rPr>
            </w:pPr>
            <w:r w:rsidRPr="00262311">
              <w:rPr>
                <w:sz w:val="20"/>
              </w:rPr>
              <w:t>Требования к окружающей территории</w:t>
            </w:r>
          </w:p>
        </w:tc>
        <w:tc>
          <w:tcPr>
            <w:tcW w:w="7371" w:type="dxa"/>
          </w:tcPr>
          <w:p w:rsidR="00C7686C" w:rsidRPr="00262311" w:rsidRDefault="00C7686C" w:rsidP="00E6176B">
            <w:pPr>
              <w:jc w:val="both"/>
              <w:rPr>
                <w:sz w:val="20"/>
              </w:rPr>
            </w:pPr>
            <w:r w:rsidRPr="00262311">
              <w:rPr>
                <w:sz w:val="20"/>
              </w:rPr>
              <w:t>Не допускать разрушения существующих подъездных дорог, проездов.</w:t>
            </w:r>
          </w:p>
          <w:p w:rsidR="00C7686C" w:rsidRPr="00262311" w:rsidRDefault="00C7686C" w:rsidP="00E6176B">
            <w:pPr>
              <w:jc w:val="both"/>
              <w:rPr>
                <w:sz w:val="20"/>
              </w:rPr>
            </w:pPr>
            <w:r w:rsidRPr="00262311">
              <w:rPr>
                <w:sz w:val="20"/>
              </w:rPr>
              <w:t xml:space="preserve">После производства работ произвести расчистку дорог и проездов </w:t>
            </w:r>
          </w:p>
        </w:tc>
      </w:tr>
      <w:tr w:rsidR="00C7686C" w:rsidRPr="00262311" w:rsidTr="00E6176B">
        <w:trPr>
          <w:trHeight w:val="278"/>
        </w:trPr>
        <w:tc>
          <w:tcPr>
            <w:tcW w:w="522" w:type="dxa"/>
          </w:tcPr>
          <w:p w:rsidR="00C7686C" w:rsidRPr="00262311" w:rsidRDefault="00C7686C" w:rsidP="00E6176B">
            <w:pPr>
              <w:jc w:val="center"/>
              <w:rPr>
                <w:sz w:val="20"/>
              </w:rPr>
            </w:pPr>
            <w:r w:rsidRPr="00262311">
              <w:rPr>
                <w:sz w:val="20"/>
              </w:rPr>
              <w:t>1</w:t>
            </w:r>
            <w:r w:rsidR="00CD0879">
              <w:rPr>
                <w:sz w:val="20"/>
              </w:rPr>
              <w:t>3</w:t>
            </w:r>
          </w:p>
        </w:tc>
        <w:tc>
          <w:tcPr>
            <w:tcW w:w="2880" w:type="dxa"/>
          </w:tcPr>
          <w:p w:rsidR="00C7686C" w:rsidRPr="00262311" w:rsidRDefault="00C7686C" w:rsidP="00E6176B">
            <w:pPr>
              <w:jc w:val="center"/>
              <w:rPr>
                <w:sz w:val="20"/>
              </w:rPr>
            </w:pPr>
            <w:r w:rsidRPr="00262311">
              <w:rPr>
                <w:sz w:val="20"/>
              </w:rPr>
              <w:t>Гарантийные обязательства</w:t>
            </w:r>
          </w:p>
        </w:tc>
        <w:tc>
          <w:tcPr>
            <w:tcW w:w="7371" w:type="dxa"/>
          </w:tcPr>
          <w:p w:rsidR="00C7686C" w:rsidRPr="004A49B6" w:rsidRDefault="00C7686C" w:rsidP="004A49B6">
            <w:pPr>
              <w:jc w:val="both"/>
              <w:rPr>
                <w:sz w:val="20"/>
              </w:rPr>
            </w:pPr>
            <w:r w:rsidRPr="00262311">
              <w:rPr>
                <w:snapToGrid w:val="0"/>
                <w:sz w:val="20"/>
              </w:rPr>
              <w:t xml:space="preserve">1. Гарантийный срок эксплуатации объекта по выполненным объемам работ устанавливается в течение </w:t>
            </w:r>
            <w:r>
              <w:rPr>
                <w:snapToGrid w:val="0"/>
                <w:sz w:val="20"/>
              </w:rPr>
              <w:t>5</w:t>
            </w:r>
            <w:r w:rsidR="004A49B6">
              <w:rPr>
                <w:snapToGrid w:val="0"/>
                <w:sz w:val="20"/>
              </w:rPr>
              <w:t xml:space="preserve"> лет с даты подписания </w:t>
            </w:r>
            <w:r w:rsidR="004A49B6">
              <w:rPr>
                <w:sz w:val="20"/>
              </w:rPr>
              <w:t>акта приёмки законченного строительством объекта.</w:t>
            </w:r>
          </w:p>
          <w:p w:rsidR="00C7686C" w:rsidRPr="00262311" w:rsidRDefault="00C7686C" w:rsidP="00E6176B">
            <w:pPr>
              <w:jc w:val="both"/>
              <w:rPr>
                <w:sz w:val="20"/>
                <w:u w:val="single"/>
              </w:rPr>
            </w:pPr>
            <w:r w:rsidRPr="00262311">
              <w:rPr>
                <w:snapToGrid w:val="0"/>
                <w:sz w:val="20"/>
              </w:rPr>
              <w:t>2. Устранение всех обнаруженных в ходе эксплуатации объектов недостатков в выполненных работах в течение гарантийного срока производится Подрядчиком своими силами и за свой счет.</w:t>
            </w:r>
          </w:p>
        </w:tc>
      </w:tr>
    </w:tbl>
    <w:p w:rsidR="00D22F4A" w:rsidRDefault="00D22F4A" w:rsidP="00D22F4A">
      <w:pPr>
        <w:ind w:right="202" w:firstLine="1134"/>
        <w:jc w:val="both"/>
        <w:rPr>
          <w:sz w:val="20"/>
        </w:rPr>
      </w:pPr>
    </w:p>
    <w:p w:rsidR="00A42B3D" w:rsidRDefault="00013C59" w:rsidP="00013C59">
      <w:pPr>
        <w:jc w:val="both"/>
        <w:rPr>
          <w:snapToGrid w:val="0"/>
          <w:sz w:val="20"/>
        </w:rPr>
      </w:pPr>
      <w:r w:rsidRPr="00013C59">
        <w:rPr>
          <w:snapToGrid w:val="0"/>
          <w:sz w:val="20"/>
        </w:rPr>
        <w:t>При</w:t>
      </w:r>
      <w:r w:rsidR="00A42B3D">
        <w:rPr>
          <w:snapToGrid w:val="0"/>
          <w:sz w:val="20"/>
        </w:rPr>
        <w:t>ложение к Техническому заданию:</w:t>
      </w:r>
    </w:p>
    <w:p w:rsidR="00013C59" w:rsidRPr="00A42B3D" w:rsidRDefault="00A42B3D" w:rsidP="00A42B3D">
      <w:pPr>
        <w:pStyle w:val="a8"/>
        <w:numPr>
          <w:ilvl w:val="0"/>
          <w:numId w:val="3"/>
        </w:numPr>
        <w:jc w:val="both"/>
        <w:rPr>
          <w:snapToGrid w:val="0"/>
          <w:sz w:val="20"/>
        </w:rPr>
      </w:pPr>
      <w:r>
        <w:rPr>
          <w:snapToGrid w:val="0"/>
          <w:sz w:val="20"/>
        </w:rPr>
        <w:t>Л</w:t>
      </w:r>
      <w:r w:rsidR="00013C59" w:rsidRPr="00A42B3D">
        <w:rPr>
          <w:snapToGrid w:val="0"/>
          <w:sz w:val="20"/>
        </w:rPr>
        <w:t xml:space="preserve">окальные сметные расчеты по объекту: капитальное строительство объекта: «Насосная станция 3-его подъёма в микрорайоне Арбеково г. Пензы (I </w:t>
      </w:r>
      <w:r>
        <w:rPr>
          <w:snapToGrid w:val="0"/>
          <w:sz w:val="20"/>
        </w:rPr>
        <w:t>пусковая очередь</w:t>
      </w:r>
      <w:r w:rsidR="00013C59" w:rsidRPr="00A42B3D">
        <w:rPr>
          <w:snapToGrid w:val="0"/>
          <w:sz w:val="20"/>
        </w:rPr>
        <w:t>)».</w:t>
      </w:r>
    </w:p>
    <w:p w:rsidR="00013C59" w:rsidRPr="00013C59" w:rsidRDefault="00013C59" w:rsidP="00013C59">
      <w:pPr>
        <w:jc w:val="both"/>
        <w:rPr>
          <w:snapToGrid w:val="0"/>
          <w:sz w:val="20"/>
        </w:rPr>
      </w:pPr>
    </w:p>
    <w:p w:rsidR="00013C59" w:rsidRPr="00013C59" w:rsidRDefault="00013C59" w:rsidP="00013C59">
      <w:pPr>
        <w:jc w:val="center"/>
        <w:rPr>
          <w:b/>
          <w:snapToGrid w:val="0"/>
          <w:sz w:val="20"/>
        </w:rPr>
      </w:pPr>
      <w:r w:rsidRPr="00013C59">
        <w:rPr>
          <w:b/>
          <w:snapToGrid w:val="0"/>
          <w:sz w:val="20"/>
        </w:rPr>
        <w:t>Инструкция по предоставлению в Предложении сведений о конкретных показателях используемых участником закупки при выполнении работ товаров (материалов):</w:t>
      </w:r>
    </w:p>
    <w:p w:rsidR="00013C59" w:rsidRPr="00013C59" w:rsidRDefault="00013C59" w:rsidP="00013C59">
      <w:pPr>
        <w:jc w:val="both"/>
        <w:rPr>
          <w:snapToGrid w:val="0"/>
          <w:sz w:val="20"/>
        </w:rPr>
      </w:pPr>
    </w:p>
    <w:p w:rsidR="00013C59" w:rsidRDefault="00013C59" w:rsidP="00013C59">
      <w:pPr>
        <w:ind w:firstLine="709"/>
        <w:jc w:val="both"/>
        <w:rPr>
          <w:snapToGrid w:val="0"/>
          <w:sz w:val="20"/>
        </w:rPr>
      </w:pPr>
      <w:bookmarkStart w:id="1" w:name="RANGE!A1:Y42"/>
      <w:bookmarkEnd w:id="1"/>
      <w:r w:rsidRPr="00013C59">
        <w:rPr>
          <w:snapToGrid w:val="0"/>
          <w:sz w:val="20"/>
        </w:rPr>
        <w:t xml:space="preserve">Под конкретными показателями используемого при выполнении работ товара Заказчиком понимаются все его функциональные, качественные и количественные характеристики, характеристики его упаковки и иные показатели, содержащиеся в настоящей конкурсной документации. При составлении предложения о конкретных показателях используемого при выполнении работ товара следует указать полный перечень конкретных показателей этого товара, соответствующих значениям, установленным конкурсной документацией. Участник закупки должен представить в составе Предложения по форме «Условия заключения договора» (Приложение №2 к Приглашению) конкретные  показатели используемых участником закупки при выполнении работ товаров (материалов), соответствующие значениям, установленным настоящим Приглашением. При составлении предложения о конкретных показателях поставляемого товара следует указать полный перечень конкретных показателей этого товара, соответствующих значениям, установленным конкурсной документацией. </w:t>
      </w:r>
      <w:proofErr w:type="gramStart"/>
      <w:r w:rsidRPr="00013C59">
        <w:rPr>
          <w:snapToGrid w:val="0"/>
          <w:sz w:val="20"/>
        </w:rPr>
        <w:t>Правила чтения символов: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«больше» означает больше установленного значения и не включает крайнее минимальное значение, «меньше» означает</w:t>
      </w:r>
      <w:proofErr w:type="gramEnd"/>
      <w:r w:rsidRPr="00013C59">
        <w:rPr>
          <w:snapToGrid w:val="0"/>
          <w:sz w:val="20"/>
        </w:rPr>
        <w:t xml:space="preserve"> </w:t>
      </w:r>
      <w:proofErr w:type="gramStart"/>
      <w:r w:rsidRPr="00013C59">
        <w:rPr>
          <w:snapToGrid w:val="0"/>
          <w:sz w:val="20"/>
        </w:rPr>
        <w:t>меньше установленного значения и не включает крайнее максимальное значение, «свыше» означает больше установленного значения и не включает крайнее минимальное значение, «не ниже» означает больше установленного значения и включает крайнее минимальное значение, «не выше» означает меньше установленного значения и включает крайнее максимальное значение, «выше» означает больше установленного значения и не включает крайнее минимальное значение, «ниже» означает меньше установленного значения и не</w:t>
      </w:r>
      <w:proofErr w:type="gramEnd"/>
      <w:r w:rsidRPr="00013C59">
        <w:rPr>
          <w:snapToGrid w:val="0"/>
          <w:sz w:val="20"/>
        </w:rPr>
        <w:t xml:space="preserve"> </w:t>
      </w:r>
      <w:proofErr w:type="gramStart"/>
      <w:r w:rsidRPr="00013C59">
        <w:rPr>
          <w:snapToGrid w:val="0"/>
          <w:sz w:val="20"/>
        </w:rPr>
        <w:t>включает крайнее максимальное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символ «≥» следует читать как «больше либо равно», символ « ≤» следует читать как «меньше либо равно», символ «&lt;» следует читать как «менее», символ «&gt;» следует читать как «более», символ «\» (обратная косая черта) следует читать как</w:t>
      </w:r>
      <w:proofErr w:type="gramEnd"/>
      <w:r w:rsidRPr="00013C59">
        <w:rPr>
          <w:snapToGrid w:val="0"/>
          <w:sz w:val="20"/>
        </w:rPr>
        <w:t xml:space="preserve"> «и», «от» означает не менее установленного значения и не включает крайнее минимальное значение, «до» означает не более установленного значения и не включает крайнее максимальное значение. Если минимальные и максимальные значения показателя разделены символом «</w:t>
      </w:r>
      <w:proofErr w:type="gramStart"/>
      <w:r w:rsidRPr="00013C59">
        <w:rPr>
          <w:snapToGrid w:val="0"/>
          <w:sz w:val="20"/>
        </w:rPr>
        <w:t>-»</w:t>
      </w:r>
      <w:proofErr w:type="gramEnd"/>
      <w:r w:rsidRPr="00013C59">
        <w:rPr>
          <w:snapToGrid w:val="0"/>
          <w:sz w:val="20"/>
        </w:rPr>
        <w:t xml:space="preserve"> («тире», «дефис»), необходимо указать конкретное значение показателя в пределах указанного диапазона допустимых значений, при этом минимальное и максимальное значения  не включаются в диапазон допустимых значений. Если в требуемом значении показателя Заказчиком установлены требования в виде «</w:t>
      </w:r>
      <w:proofErr w:type="gramStart"/>
      <w:r w:rsidRPr="00013C59">
        <w:rPr>
          <w:snapToGrid w:val="0"/>
          <w:sz w:val="20"/>
        </w:rPr>
        <w:t>от</w:t>
      </w:r>
      <w:proofErr w:type="gramEnd"/>
      <w:r w:rsidRPr="00013C59">
        <w:rPr>
          <w:snapToGrid w:val="0"/>
          <w:sz w:val="20"/>
        </w:rPr>
        <w:t xml:space="preserve">… до…», </w:t>
      </w:r>
      <w:proofErr w:type="gramStart"/>
      <w:r w:rsidRPr="00013C59">
        <w:rPr>
          <w:snapToGrid w:val="0"/>
          <w:sz w:val="20"/>
        </w:rPr>
        <w:t>то</w:t>
      </w:r>
      <w:proofErr w:type="gramEnd"/>
      <w:r w:rsidRPr="00013C59">
        <w:rPr>
          <w:snapToGrid w:val="0"/>
          <w:sz w:val="20"/>
        </w:rPr>
        <w:t xml:space="preserve"> необходимо указать конкретное значение показателя, при этом крайние значения включаются в диапазон допустимых значений. Показатели как зернистость шкурки, фракция, должны оставаться неизменным. </w:t>
      </w:r>
      <w:proofErr w:type="gramStart"/>
      <w:r w:rsidRPr="00013C59">
        <w:rPr>
          <w:snapToGrid w:val="0"/>
          <w:sz w:val="20"/>
        </w:rPr>
        <w:t>Предложение не должно содержать слов, словосочетаний, не позволяющих их толковать как конкретные значения, таких как: «должен быть», «или», «либо», «должно быть», «должна быть», «должны быть», «около», «должен», «должна соответствовать», «может», «могут», «более», «менее», «не менее», «не более», «выше», «ниже», «не выше», «не ниже», «не допускается», «допускается», «требуется», «максимально», «минимально» и др. В случае, если в данной инструкции отсутствуют какие-либо пояснения</w:t>
      </w:r>
      <w:proofErr w:type="gramEnd"/>
      <w:r w:rsidRPr="00013C59">
        <w:rPr>
          <w:snapToGrid w:val="0"/>
          <w:sz w:val="20"/>
        </w:rPr>
        <w:t xml:space="preserve"> по применяемым словам, словосочетаниям, знакам препинания, математическим знакам и символам, то участник закупки при подготовке Предложения должен руководствоваться общепринятыми правилами чтения слов, словосочетаний, знаков препинания в русском языке, математических знаков и символов. </w:t>
      </w:r>
    </w:p>
    <w:p w:rsidR="00013C59" w:rsidRDefault="00013C59" w:rsidP="00013C59">
      <w:pPr>
        <w:ind w:firstLine="709"/>
        <w:jc w:val="both"/>
        <w:rPr>
          <w:snapToGrid w:val="0"/>
          <w:sz w:val="20"/>
        </w:rPr>
      </w:pPr>
      <w:r w:rsidRPr="00013C59">
        <w:rPr>
          <w:snapToGrid w:val="0"/>
          <w:sz w:val="20"/>
        </w:rPr>
        <w:t>Требования к товарам (в том числе материалам, конструкциям, изделиям), используемым при выполнении работ (в том числе к их техническим и функциональным характеристикам), установлены в техническом задании настоящей документации, а также в локальных сметах (Приложения к техническому заданию), которые являются неотъемлемой частью технического задания.</w:t>
      </w:r>
    </w:p>
    <w:p w:rsidR="00013C59" w:rsidRDefault="00013C59" w:rsidP="00013C59">
      <w:pPr>
        <w:ind w:firstLine="709"/>
        <w:jc w:val="both"/>
        <w:rPr>
          <w:snapToGrid w:val="0"/>
          <w:sz w:val="20"/>
        </w:rPr>
      </w:pPr>
      <w:r w:rsidRPr="00013C59">
        <w:rPr>
          <w:snapToGrid w:val="0"/>
          <w:sz w:val="20"/>
        </w:rPr>
        <w:t xml:space="preserve">Требования к видам и объемам работ, иные требования, связанные с выполнением работ, установлены в настоящем техническом задании, локальных сметах и проектной документации. </w:t>
      </w:r>
    </w:p>
    <w:p w:rsidR="00013C59" w:rsidRDefault="00013C59" w:rsidP="00013C59">
      <w:pPr>
        <w:ind w:firstLine="709"/>
        <w:jc w:val="both"/>
        <w:rPr>
          <w:snapToGrid w:val="0"/>
          <w:sz w:val="20"/>
        </w:rPr>
      </w:pPr>
      <w:r w:rsidRPr="00013C59">
        <w:rPr>
          <w:snapToGrid w:val="0"/>
          <w:sz w:val="20"/>
        </w:rPr>
        <w:lastRenderedPageBreak/>
        <w:t>В случае указания в настоящем техническом задании, локальных сметах, проектной документации на товарный знак, знак обслуживания, фирменное наименование, патент, полезную модель, промышленный образец, наименование страны происхождения товара или наименование производителя, данное требование не следует принимать во внимание. Требования к используемым при выполнении работ товарам приведены в документации без учета указаний (в случае их наличия) на товарный знак, знак обслуживания, фирменное наименование, патент, полезную модель, промышленный образец, наименование страны происхождения товара или наименование производителя.</w:t>
      </w:r>
    </w:p>
    <w:p w:rsidR="00013C59" w:rsidRDefault="00013C59" w:rsidP="00013C59">
      <w:pPr>
        <w:ind w:firstLine="709"/>
        <w:jc w:val="both"/>
        <w:rPr>
          <w:snapToGrid w:val="0"/>
          <w:sz w:val="20"/>
        </w:rPr>
      </w:pPr>
      <w:r w:rsidRPr="00013C59">
        <w:rPr>
          <w:snapToGrid w:val="0"/>
          <w:sz w:val="20"/>
        </w:rPr>
        <w:t xml:space="preserve">В случае использования Заказчиком при описании объекта закупки государственных стандартов и иных нормативных документов в составе Предложения необходимо представить конкретные показатели товаров, соответствующие значениям, установленным конкурсной документацией, в том </w:t>
      </w:r>
      <w:proofErr w:type="gramStart"/>
      <w:r w:rsidRPr="00013C59">
        <w:rPr>
          <w:snapToGrid w:val="0"/>
          <w:sz w:val="20"/>
        </w:rPr>
        <w:t>числе</w:t>
      </w:r>
      <w:proofErr w:type="gramEnd"/>
      <w:r w:rsidRPr="00013C59">
        <w:rPr>
          <w:snapToGrid w:val="0"/>
          <w:sz w:val="20"/>
        </w:rPr>
        <w:t xml:space="preserve"> в случае если государственный стандарт или иной нормативный документ предусматривает не конкретное значение показателя, а диапазон допустимых значений, за исключением случаев предусмотренных настоящей инструкцией.</w:t>
      </w:r>
    </w:p>
    <w:p w:rsidR="00013C59" w:rsidRDefault="00013C59" w:rsidP="00013C59">
      <w:pPr>
        <w:ind w:firstLine="709"/>
        <w:jc w:val="both"/>
        <w:rPr>
          <w:snapToGrid w:val="0"/>
          <w:sz w:val="20"/>
        </w:rPr>
      </w:pPr>
      <w:r w:rsidRPr="00013C59">
        <w:rPr>
          <w:snapToGrid w:val="0"/>
          <w:sz w:val="20"/>
        </w:rPr>
        <w:t>Участник закупки в Предложении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описании объекта закупки, является конкретным показателем и подлежит указанию участником закупки в составе Предложения. При предоставлении сведений участниками закупки должны применяться обозначения (единицы измерения, наименования показателей, технических, функциональных показателей) в соответствии с обозначениями, установленными в технической части документации. Предложения, поданные с нарушением данных требований, признаются не соответствующими требованиям, установленным документацией, и будут отклонены.</w:t>
      </w:r>
    </w:p>
    <w:p w:rsidR="00013C59" w:rsidRPr="00013C59" w:rsidRDefault="00013C59" w:rsidP="00013C59">
      <w:pPr>
        <w:ind w:firstLine="709"/>
        <w:jc w:val="both"/>
        <w:rPr>
          <w:snapToGrid w:val="0"/>
          <w:sz w:val="20"/>
        </w:rPr>
      </w:pPr>
      <w:r w:rsidRPr="00013C59">
        <w:rPr>
          <w:snapToGrid w:val="0"/>
          <w:sz w:val="20"/>
        </w:rPr>
        <w:t>В случае если Заказчиком при описании объекта закупки указано требование о соответствии товара государственному стандарту утратившему силу участник закупки вправе указать значение показателя в соответствии с действующим государственным стандартом.</w:t>
      </w:r>
    </w:p>
    <w:p w:rsidR="00212300" w:rsidRDefault="00212300" w:rsidP="00D22F4A">
      <w:pPr>
        <w:ind w:right="202" w:firstLine="1134"/>
        <w:jc w:val="both"/>
        <w:rPr>
          <w:sz w:val="20"/>
        </w:rPr>
      </w:pPr>
    </w:p>
    <w:p w:rsidR="00252370" w:rsidRDefault="00252370" w:rsidP="00D22F4A">
      <w:pPr>
        <w:ind w:right="202" w:firstLine="1134"/>
        <w:jc w:val="both"/>
        <w:rPr>
          <w:sz w:val="20"/>
        </w:rPr>
      </w:pPr>
    </w:p>
    <w:p w:rsidR="00252370" w:rsidRDefault="00252370" w:rsidP="00D22F4A">
      <w:pPr>
        <w:ind w:right="202" w:firstLine="1134"/>
        <w:jc w:val="both"/>
        <w:rPr>
          <w:sz w:val="20"/>
        </w:rPr>
      </w:pPr>
    </w:p>
    <w:p w:rsidR="00212300" w:rsidRDefault="00212300" w:rsidP="00D22F4A">
      <w:pPr>
        <w:ind w:right="202" w:firstLine="1134"/>
        <w:jc w:val="both"/>
        <w:rPr>
          <w:sz w:val="20"/>
        </w:rPr>
      </w:pPr>
    </w:p>
    <w:p w:rsidR="00D22F4A" w:rsidRDefault="004A49B6" w:rsidP="00D22F4A">
      <w:pPr>
        <w:ind w:right="202" w:firstLine="1134"/>
        <w:jc w:val="both"/>
        <w:rPr>
          <w:b/>
          <w:sz w:val="20"/>
        </w:rPr>
      </w:pPr>
      <w:r>
        <w:rPr>
          <w:b/>
          <w:sz w:val="20"/>
        </w:rPr>
        <w:t>Технический директор</w:t>
      </w:r>
      <w:r w:rsidR="009F62FF">
        <w:rPr>
          <w:b/>
          <w:sz w:val="20"/>
        </w:rPr>
        <w:tab/>
      </w:r>
      <w:r w:rsidR="009F62FF">
        <w:rPr>
          <w:b/>
          <w:sz w:val="20"/>
        </w:rPr>
        <w:tab/>
      </w:r>
      <w:r w:rsidR="009F62FF">
        <w:rPr>
          <w:b/>
          <w:sz w:val="20"/>
        </w:rPr>
        <w:tab/>
      </w:r>
      <w:r w:rsidR="009F62FF">
        <w:rPr>
          <w:b/>
          <w:sz w:val="20"/>
        </w:rPr>
        <w:tab/>
      </w:r>
      <w:r w:rsidR="009F62FF">
        <w:rPr>
          <w:b/>
          <w:sz w:val="20"/>
        </w:rPr>
        <w:tab/>
      </w:r>
      <w:r w:rsidR="009F62FF">
        <w:rPr>
          <w:b/>
          <w:sz w:val="20"/>
        </w:rPr>
        <w:tab/>
      </w:r>
      <w:r w:rsidR="009F62FF">
        <w:rPr>
          <w:b/>
          <w:sz w:val="20"/>
        </w:rPr>
        <w:tab/>
      </w:r>
      <w:r w:rsidR="00D22F4A" w:rsidRPr="00D22F4A">
        <w:rPr>
          <w:b/>
          <w:sz w:val="20"/>
        </w:rPr>
        <w:t xml:space="preserve"> </w:t>
      </w:r>
      <w:r w:rsidR="009F62FF">
        <w:rPr>
          <w:b/>
          <w:sz w:val="20"/>
        </w:rPr>
        <w:t>П.В. Пивоваров</w:t>
      </w:r>
    </w:p>
    <w:p w:rsidR="009F62FF" w:rsidRDefault="009F62FF" w:rsidP="00D22F4A">
      <w:pPr>
        <w:ind w:right="202" w:firstLine="1134"/>
        <w:jc w:val="both"/>
        <w:rPr>
          <w:b/>
          <w:sz w:val="20"/>
        </w:rPr>
      </w:pPr>
    </w:p>
    <w:p w:rsidR="009F62FF" w:rsidRPr="00D22F4A" w:rsidRDefault="009F62FF" w:rsidP="00D22F4A">
      <w:pPr>
        <w:ind w:right="202" w:firstLine="1134"/>
        <w:jc w:val="both"/>
        <w:rPr>
          <w:b/>
          <w:sz w:val="20"/>
        </w:rPr>
      </w:pPr>
      <w:r>
        <w:rPr>
          <w:b/>
          <w:sz w:val="20"/>
        </w:rPr>
        <w:t>Зам. тех</w:t>
      </w:r>
      <w:r w:rsidR="008C5AD1">
        <w:rPr>
          <w:b/>
          <w:sz w:val="20"/>
        </w:rPr>
        <w:t>нического</w:t>
      </w:r>
      <w:r>
        <w:rPr>
          <w:b/>
          <w:sz w:val="20"/>
        </w:rPr>
        <w:t xml:space="preserve"> директора</w:t>
      </w:r>
      <w:r>
        <w:rPr>
          <w:b/>
          <w:sz w:val="20"/>
        </w:rPr>
        <w:tab/>
      </w:r>
      <w:r>
        <w:rPr>
          <w:b/>
          <w:sz w:val="20"/>
        </w:rPr>
        <w:tab/>
      </w:r>
      <w:r>
        <w:rPr>
          <w:b/>
          <w:sz w:val="20"/>
        </w:rPr>
        <w:tab/>
      </w:r>
      <w:r>
        <w:rPr>
          <w:b/>
          <w:sz w:val="20"/>
        </w:rPr>
        <w:tab/>
      </w:r>
      <w:r>
        <w:rPr>
          <w:b/>
          <w:sz w:val="20"/>
        </w:rPr>
        <w:tab/>
      </w:r>
      <w:r>
        <w:rPr>
          <w:b/>
          <w:sz w:val="20"/>
        </w:rPr>
        <w:tab/>
        <w:t>А.С. Наголюк</w:t>
      </w:r>
    </w:p>
    <w:p w:rsidR="00D22F4A" w:rsidRDefault="00D22F4A" w:rsidP="00D22F4A">
      <w:pPr>
        <w:ind w:right="202" w:firstLine="1134"/>
        <w:jc w:val="both"/>
        <w:rPr>
          <w:b/>
          <w:sz w:val="20"/>
        </w:rPr>
      </w:pPr>
    </w:p>
    <w:p w:rsidR="004A49B6" w:rsidRPr="00D22F4A" w:rsidRDefault="004A49B6" w:rsidP="004A49B6">
      <w:pPr>
        <w:ind w:right="202" w:firstLine="1134"/>
        <w:jc w:val="both"/>
        <w:rPr>
          <w:b/>
          <w:sz w:val="20"/>
        </w:rPr>
      </w:pPr>
      <w:r>
        <w:rPr>
          <w:b/>
          <w:sz w:val="20"/>
        </w:rPr>
        <w:t>Начальник ОКС</w:t>
      </w:r>
      <w:r w:rsidR="009F62FF">
        <w:rPr>
          <w:b/>
          <w:sz w:val="20"/>
        </w:rPr>
        <w:tab/>
      </w:r>
      <w:r w:rsidR="009F62FF">
        <w:rPr>
          <w:b/>
          <w:sz w:val="20"/>
        </w:rPr>
        <w:tab/>
      </w:r>
      <w:r w:rsidR="009F62FF">
        <w:rPr>
          <w:b/>
          <w:sz w:val="20"/>
        </w:rPr>
        <w:tab/>
      </w:r>
      <w:r w:rsidR="009F62FF">
        <w:rPr>
          <w:b/>
          <w:sz w:val="20"/>
        </w:rPr>
        <w:tab/>
      </w:r>
      <w:r w:rsidR="009F62FF">
        <w:rPr>
          <w:b/>
          <w:sz w:val="20"/>
        </w:rPr>
        <w:tab/>
      </w:r>
      <w:r w:rsidR="009F62FF">
        <w:rPr>
          <w:b/>
          <w:sz w:val="20"/>
        </w:rPr>
        <w:tab/>
      </w:r>
      <w:r w:rsidR="009F62FF">
        <w:rPr>
          <w:b/>
          <w:sz w:val="20"/>
        </w:rPr>
        <w:tab/>
      </w:r>
      <w:r w:rsidR="009F62FF">
        <w:rPr>
          <w:b/>
          <w:sz w:val="20"/>
        </w:rPr>
        <w:tab/>
      </w:r>
      <w:r>
        <w:rPr>
          <w:b/>
          <w:sz w:val="20"/>
        </w:rPr>
        <w:t>Е.Я. Кудряшов</w:t>
      </w:r>
    </w:p>
    <w:p w:rsidR="004A49B6" w:rsidRDefault="004A49B6" w:rsidP="00D22F4A">
      <w:pPr>
        <w:ind w:right="202" w:firstLine="1134"/>
        <w:jc w:val="both"/>
        <w:rPr>
          <w:b/>
          <w:sz w:val="20"/>
        </w:rPr>
      </w:pPr>
    </w:p>
    <w:p w:rsidR="004A49B6" w:rsidRDefault="004A49B6" w:rsidP="00D22F4A">
      <w:pPr>
        <w:ind w:right="202" w:firstLine="1134"/>
        <w:jc w:val="both"/>
        <w:rPr>
          <w:b/>
          <w:sz w:val="20"/>
        </w:rPr>
      </w:pPr>
      <w:r>
        <w:rPr>
          <w:b/>
          <w:sz w:val="20"/>
        </w:rPr>
        <w:t>Начальник ПТО</w:t>
      </w:r>
      <w:r w:rsidR="009F62FF">
        <w:rPr>
          <w:b/>
          <w:sz w:val="20"/>
        </w:rPr>
        <w:tab/>
      </w:r>
      <w:r w:rsidR="009F62FF">
        <w:rPr>
          <w:b/>
          <w:sz w:val="20"/>
        </w:rPr>
        <w:tab/>
      </w:r>
      <w:r w:rsidR="009F62FF">
        <w:rPr>
          <w:b/>
          <w:sz w:val="20"/>
        </w:rPr>
        <w:tab/>
      </w:r>
      <w:r w:rsidR="009F62FF">
        <w:rPr>
          <w:b/>
          <w:sz w:val="20"/>
        </w:rPr>
        <w:tab/>
      </w:r>
      <w:r w:rsidR="009F62FF">
        <w:rPr>
          <w:b/>
          <w:sz w:val="20"/>
        </w:rPr>
        <w:tab/>
      </w:r>
      <w:r w:rsidR="009F62FF">
        <w:rPr>
          <w:b/>
          <w:sz w:val="20"/>
        </w:rPr>
        <w:tab/>
      </w:r>
      <w:r w:rsidR="009F62FF">
        <w:rPr>
          <w:b/>
          <w:sz w:val="20"/>
        </w:rPr>
        <w:tab/>
      </w:r>
      <w:r w:rsidR="009F62FF">
        <w:rPr>
          <w:b/>
          <w:sz w:val="20"/>
        </w:rPr>
        <w:tab/>
        <w:t>А.В. Бокарев</w:t>
      </w:r>
    </w:p>
    <w:p w:rsidR="00F32A0C" w:rsidRDefault="00F32A0C" w:rsidP="00D22F4A">
      <w:pPr>
        <w:ind w:right="202" w:firstLine="1134"/>
        <w:jc w:val="both"/>
        <w:rPr>
          <w:b/>
          <w:sz w:val="20"/>
        </w:rPr>
      </w:pPr>
    </w:p>
    <w:p w:rsidR="00F32A0C" w:rsidRDefault="009F62FF" w:rsidP="00D22F4A">
      <w:pPr>
        <w:ind w:right="202" w:firstLine="1134"/>
        <w:jc w:val="both"/>
        <w:rPr>
          <w:b/>
          <w:sz w:val="20"/>
        </w:rPr>
      </w:pPr>
      <w:r>
        <w:rPr>
          <w:b/>
          <w:sz w:val="20"/>
        </w:rPr>
        <w:t>Главный энергетик</w:t>
      </w:r>
      <w:r>
        <w:rPr>
          <w:b/>
          <w:sz w:val="20"/>
        </w:rPr>
        <w:tab/>
      </w:r>
      <w:r>
        <w:rPr>
          <w:b/>
          <w:sz w:val="20"/>
        </w:rPr>
        <w:tab/>
      </w:r>
      <w:r>
        <w:rPr>
          <w:b/>
          <w:sz w:val="20"/>
        </w:rPr>
        <w:tab/>
      </w:r>
      <w:r>
        <w:rPr>
          <w:b/>
          <w:sz w:val="20"/>
        </w:rPr>
        <w:tab/>
      </w:r>
      <w:r>
        <w:rPr>
          <w:b/>
          <w:sz w:val="20"/>
        </w:rPr>
        <w:tab/>
      </w:r>
      <w:r>
        <w:rPr>
          <w:b/>
          <w:sz w:val="20"/>
        </w:rPr>
        <w:tab/>
      </w:r>
      <w:r>
        <w:rPr>
          <w:b/>
          <w:sz w:val="20"/>
        </w:rPr>
        <w:tab/>
        <w:t>А.В. Лесогорский</w:t>
      </w:r>
    </w:p>
    <w:p w:rsidR="00F32A0C" w:rsidRDefault="00F32A0C" w:rsidP="00D22F4A">
      <w:pPr>
        <w:ind w:right="202" w:firstLine="1134"/>
        <w:jc w:val="both"/>
        <w:rPr>
          <w:b/>
          <w:sz w:val="20"/>
        </w:rPr>
      </w:pPr>
    </w:p>
    <w:p w:rsidR="00F32A0C" w:rsidRDefault="00F32A0C" w:rsidP="00D22F4A">
      <w:pPr>
        <w:ind w:right="202" w:firstLine="1134"/>
        <w:jc w:val="both"/>
        <w:rPr>
          <w:b/>
          <w:sz w:val="20"/>
        </w:rPr>
      </w:pPr>
      <w:r>
        <w:rPr>
          <w:b/>
          <w:sz w:val="20"/>
        </w:rPr>
        <w:t>Начальник отдела АСУ</w:t>
      </w:r>
      <w:r w:rsidR="009F62FF">
        <w:rPr>
          <w:b/>
          <w:sz w:val="20"/>
        </w:rPr>
        <w:t>ИВТ</w:t>
      </w:r>
      <w:r w:rsidR="009F62FF">
        <w:rPr>
          <w:b/>
          <w:sz w:val="20"/>
        </w:rPr>
        <w:tab/>
      </w:r>
      <w:r w:rsidR="009F62FF">
        <w:rPr>
          <w:b/>
          <w:sz w:val="20"/>
        </w:rPr>
        <w:tab/>
      </w:r>
      <w:r w:rsidR="009F62FF">
        <w:rPr>
          <w:b/>
          <w:sz w:val="20"/>
        </w:rPr>
        <w:tab/>
      </w:r>
      <w:r w:rsidR="009F62FF">
        <w:rPr>
          <w:b/>
          <w:sz w:val="20"/>
        </w:rPr>
        <w:tab/>
      </w:r>
      <w:r w:rsidR="009F62FF">
        <w:rPr>
          <w:b/>
          <w:sz w:val="20"/>
        </w:rPr>
        <w:tab/>
      </w:r>
      <w:r w:rsidR="009F62FF">
        <w:rPr>
          <w:b/>
          <w:sz w:val="20"/>
        </w:rPr>
        <w:tab/>
      </w:r>
      <w:r>
        <w:rPr>
          <w:b/>
          <w:sz w:val="20"/>
        </w:rPr>
        <w:t>В.А. Соколов</w:t>
      </w:r>
    </w:p>
    <w:p w:rsidR="004A49B6" w:rsidRDefault="004A49B6" w:rsidP="00D22F4A">
      <w:pPr>
        <w:ind w:right="202" w:firstLine="1134"/>
        <w:jc w:val="both"/>
        <w:rPr>
          <w:b/>
          <w:sz w:val="20"/>
        </w:rPr>
      </w:pPr>
    </w:p>
    <w:p w:rsidR="004A49B6" w:rsidRPr="004A49B6" w:rsidRDefault="004A49B6" w:rsidP="004A49B6">
      <w:pPr>
        <w:rPr>
          <w:sz w:val="20"/>
        </w:rPr>
      </w:pPr>
    </w:p>
    <w:p w:rsidR="004A49B6" w:rsidRPr="004A49B6" w:rsidRDefault="004A49B6" w:rsidP="004A49B6">
      <w:pPr>
        <w:rPr>
          <w:sz w:val="20"/>
        </w:rPr>
      </w:pPr>
    </w:p>
    <w:p w:rsidR="004A49B6" w:rsidRPr="004A49B6" w:rsidRDefault="004A49B6" w:rsidP="004A49B6">
      <w:pPr>
        <w:rPr>
          <w:sz w:val="20"/>
        </w:rPr>
      </w:pPr>
    </w:p>
    <w:p w:rsidR="004A49B6" w:rsidRDefault="004A49B6" w:rsidP="004A49B6">
      <w:pPr>
        <w:rPr>
          <w:sz w:val="20"/>
        </w:rPr>
      </w:pPr>
    </w:p>
    <w:p w:rsidR="008C5AD1" w:rsidRDefault="008C5AD1" w:rsidP="004A49B6">
      <w:pPr>
        <w:rPr>
          <w:sz w:val="20"/>
        </w:rPr>
      </w:pPr>
    </w:p>
    <w:p w:rsidR="008C5AD1" w:rsidRDefault="008C5AD1" w:rsidP="004A49B6">
      <w:pPr>
        <w:rPr>
          <w:sz w:val="20"/>
        </w:rPr>
      </w:pPr>
    </w:p>
    <w:p w:rsidR="008C5AD1" w:rsidRDefault="008C5AD1" w:rsidP="004A49B6">
      <w:pPr>
        <w:rPr>
          <w:sz w:val="20"/>
        </w:rPr>
      </w:pPr>
    </w:p>
    <w:p w:rsidR="008C5AD1" w:rsidRDefault="008C5AD1" w:rsidP="004A49B6">
      <w:pPr>
        <w:rPr>
          <w:sz w:val="20"/>
        </w:rPr>
      </w:pPr>
    </w:p>
    <w:p w:rsidR="008C5AD1" w:rsidRDefault="008C5AD1" w:rsidP="004A49B6">
      <w:pPr>
        <w:rPr>
          <w:sz w:val="20"/>
        </w:rPr>
      </w:pPr>
    </w:p>
    <w:p w:rsidR="008C5AD1" w:rsidRDefault="008C5AD1" w:rsidP="004A49B6">
      <w:pPr>
        <w:rPr>
          <w:sz w:val="20"/>
        </w:rPr>
      </w:pPr>
    </w:p>
    <w:p w:rsidR="008C5AD1" w:rsidRDefault="008C5AD1" w:rsidP="004A49B6">
      <w:pPr>
        <w:rPr>
          <w:sz w:val="20"/>
        </w:rPr>
      </w:pPr>
    </w:p>
    <w:p w:rsidR="008C5AD1" w:rsidRDefault="008C5AD1" w:rsidP="004A49B6">
      <w:pPr>
        <w:rPr>
          <w:sz w:val="20"/>
        </w:rPr>
      </w:pPr>
    </w:p>
    <w:p w:rsidR="008C5AD1" w:rsidRDefault="008C5AD1" w:rsidP="004A49B6">
      <w:pPr>
        <w:rPr>
          <w:sz w:val="20"/>
        </w:rPr>
      </w:pPr>
    </w:p>
    <w:p w:rsidR="008C5AD1" w:rsidRPr="004A49B6" w:rsidRDefault="008C5AD1" w:rsidP="004A49B6">
      <w:pPr>
        <w:rPr>
          <w:sz w:val="20"/>
        </w:rPr>
      </w:pPr>
    </w:p>
    <w:p w:rsidR="004A49B6" w:rsidRDefault="004A49B6" w:rsidP="004A49B6">
      <w:pPr>
        <w:rPr>
          <w:sz w:val="20"/>
        </w:rPr>
      </w:pPr>
    </w:p>
    <w:p w:rsidR="00D22F4A" w:rsidRPr="004A49B6" w:rsidRDefault="004A49B6" w:rsidP="004A49B6">
      <w:pPr>
        <w:rPr>
          <w:i/>
          <w:sz w:val="20"/>
        </w:rPr>
      </w:pPr>
      <w:r w:rsidRPr="004A49B6">
        <w:rPr>
          <w:i/>
          <w:sz w:val="20"/>
        </w:rPr>
        <w:t>Наголюк А.С.</w:t>
      </w:r>
    </w:p>
    <w:p w:rsidR="004A49B6" w:rsidRPr="004A49B6" w:rsidRDefault="004A49B6" w:rsidP="004A49B6">
      <w:pPr>
        <w:rPr>
          <w:i/>
          <w:sz w:val="20"/>
        </w:rPr>
      </w:pPr>
      <w:r w:rsidRPr="004A49B6">
        <w:rPr>
          <w:i/>
          <w:sz w:val="20"/>
        </w:rPr>
        <w:t>20-21-32</w:t>
      </w:r>
    </w:p>
    <w:sectPr w:rsidR="004A49B6" w:rsidRPr="004A49B6" w:rsidSect="009F129F">
      <w:pgSz w:w="11906" w:h="16838"/>
      <w:pgMar w:top="709" w:right="992"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EBD"/>
    <w:multiLevelType w:val="hybridMultilevel"/>
    <w:tmpl w:val="23CCA880"/>
    <w:lvl w:ilvl="0" w:tplc="67D615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FB2DF2"/>
    <w:multiLevelType w:val="hybridMultilevel"/>
    <w:tmpl w:val="6A081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93F85"/>
    <w:multiLevelType w:val="hybridMultilevel"/>
    <w:tmpl w:val="CC021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6C"/>
    <w:rsid w:val="00007721"/>
    <w:rsid w:val="00013C59"/>
    <w:rsid w:val="00023786"/>
    <w:rsid w:val="00025F3E"/>
    <w:rsid w:val="0004361A"/>
    <w:rsid w:val="000676A6"/>
    <w:rsid w:val="00172251"/>
    <w:rsid w:val="001777BD"/>
    <w:rsid w:val="00187730"/>
    <w:rsid w:val="001C020D"/>
    <w:rsid w:val="001E2E11"/>
    <w:rsid w:val="00203FE1"/>
    <w:rsid w:val="00212300"/>
    <w:rsid w:val="00232334"/>
    <w:rsid w:val="00252370"/>
    <w:rsid w:val="002623B2"/>
    <w:rsid w:val="00280912"/>
    <w:rsid w:val="002D18C9"/>
    <w:rsid w:val="002E3AE5"/>
    <w:rsid w:val="00315117"/>
    <w:rsid w:val="00333EDC"/>
    <w:rsid w:val="00334978"/>
    <w:rsid w:val="003415B0"/>
    <w:rsid w:val="00357B14"/>
    <w:rsid w:val="00362C0E"/>
    <w:rsid w:val="003C6F9F"/>
    <w:rsid w:val="003E33A6"/>
    <w:rsid w:val="003F31E2"/>
    <w:rsid w:val="0040495F"/>
    <w:rsid w:val="004442E3"/>
    <w:rsid w:val="00492522"/>
    <w:rsid w:val="004A49B6"/>
    <w:rsid w:val="004B0541"/>
    <w:rsid w:val="004E4899"/>
    <w:rsid w:val="00501D4A"/>
    <w:rsid w:val="005374C8"/>
    <w:rsid w:val="00544C5E"/>
    <w:rsid w:val="00595EA3"/>
    <w:rsid w:val="005D38CB"/>
    <w:rsid w:val="005F4A65"/>
    <w:rsid w:val="006831B3"/>
    <w:rsid w:val="00700FB4"/>
    <w:rsid w:val="00722019"/>
    <w:rsid w:val="00756936"/>
    <w:rsid w:val="007673BF"/>
    <w:rsid w:val="00774989"/>
    <w:rsid w:val="00796304"/>
    <w:rsid w:val="007A1845"/>
    <w:rsid w:val="007A62C3"/>
    <w:rsid w:val="007C0BF2"/>
    <w:rsid w:val="007F220C"/>
    <w:rsid w:val="008136DA"/>
    <w:rsid w:val="00850C0E"/>
    <w:rsid w:val="008C5AD1"/>
    <w:rsid w:val="008E347A"/>
    <w:rsid w:val="008E5E8A"/>
    <w:rsid w:val="00916038"/>
    <w:rsid w:val="00946702"/>
    <w:rsid w:val="009B71E7"/>
    <w:rsid w:val="009F129F"/>
    <w:rsid w:val="009F62FF"/>
    <w:rsid w:val="00A42B3D"/>
    <w:rsid w:val="00AE1A57"/>
    <w:rsid w:val="00AF5B6B"/>
    <w:rsid w:val="00B2635F"/>
    <w:rsid w:val="00B45D4A"/>
    <w:rsid w:val="00B95104"/>
    <w:rsid w:val="00BF05C1"/>
    <w:rsid w:val="00C7686C"/>
    <w:rsid w:val="00C82ADC"/>
    <w:rsid w:val="00CB5AEB"/>
    <w:rsid w:val="00CB658B"/>
    <w:rsid w:val="00CC493A"/>
    <w:rsid w:val="00CD0879"/>
    <w:rsid w:val="00D22F4A"/>
    <w:rsid w:val="00D37C84"/>
    <w:rsid w:val="00D47BB8"/>
    <w:rsid w:val="00D61F5E"/>
    <w:rsid w:val="00D93D47"/>
    <w:rsid w:val="00DA0DD1"/>
    <w:rsid w:val="00DA64CB"/>
    <w:rsid w:val="00DF294D"/>
    <w:rsid w:val="00E2762B"/>
    <w:rsid w:val="00E6176B"/>
    <w:rsid w:val="00E65EDF"/>
    <w:rsid w:val="00E76460"/>
    <w:rsid w:val="00EE2EDD"/>
    <w:rsid w:val="00F025E6"/>
    <w:rsid w:val="00F1362A"/>
    <w:rsid w:val="00F32A0C"/>
    <w:rsid w:val="00FA3D22"/>
    <w:rsid w:val="00FC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6C"/>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C7686C"/>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86C"/>
    <w:rPr>
      <w:rFonts w:ascii="Times New Roman" w:eastAsia="Times New Roman" w:hAnsi="Times New Roman" w:cs="Times New Roman"/>
      <w:b/>
      <w:sz w:val="28"/>
      <w:szCs w:val="20"/>
      <w:lang w:eastAsia="ru-RU"/>
    </w:rPr>
  </w:style>
  <w:style w:type="paragraph" w:styleId="a3">
    <w:name w:val="Title"/>
    <w:basedOn w:val="a"/>
    <w:link w:val="a4"/>
    <w:qFormat/>
    <w:rsid w:val="00C7686C"/>
    <w:pPr>
      <w:jc w:val="center"/>
    </w:pPr>
    <w:rPr>
      <w:b/>
      <w:sz w:val="28"/>
      <w:lang w:val="x-none" w:eastAsia="x-none"/>
    </w:rPr>
  </w:style>
  <w:style w:type="character" w:customStyle="1" w:styleId="a4">
    <w:name w:val="Название Знак"/>
    <w:basedOn w:val="a0"/>
    <w:link w:val="a3"/>
    <w:rsid w:val="00C7686C"/>
    <w:rPr>
      <w:rFonts w:ascii="Times New Roman" w:eastAsia="Times New Roman" w:hAnsi="Times New Roman" w:cs="Times New Roman"/>
      <w:b/>
      <w:sz w:val="28"/>
      <w:szCs w:val="20"/>
      <w:lang w:val="x-none" w:eastAsia="x-none"/>
    </w:rPr>
  </w:style>
  <w:style w:type="paragraph" w:customStyle="1" w:styleId="FR1">
    <w:name w:val="FR1"/>
    <w:rsid w:val="00C7686C"/>
    <w:pPr>
      <w:widowControl w:val="0"/>
      <w:spacing w:before="20" w:after="0" w:line="240" w:lineRule="auto"/>
      <w:ind w:left="11720" w:right="18600"/>
    </w:pPr>
    <w:rPr>
      <w:rFonts w:ascii="Times New Roman" w:eastAsia="Times New Roman" w:hAnsi="Times New Roman" w:cs="Times New Roman"/>
      <w:b/>
      <w:i/>
      <w:sz w:val="48"/>
      <w:szCs w:val="20"/>
      <w:lang w:eastAsia="ru-RU"/>
    </w:rPr>
  </w:style>
  <w:style w:type="character" w:styleId="a5">
    <w:name w:val="Hyperlink"/>
    <w:uiPriority w:val="99"/>
    <w:unhideWhenUsed/>
    <w:rsid w:val="00C7686C"/>
    <w:rPr>
      <w:color w:val="0000FF"/>
      <w:u w:val="single"/>
    </w:rPr>
  </w:style>
  <w:style w:type="paragraph" w:styleId="a6">
    <w:name w:val="Normal (Web)"/>
    <w:basedOn w:val="a"/>
    <w:uiPriority w:val="99"/>
    <w:unhideWhenUsed/>
    <w:rsid w:val="00C7686C"/>
    <w:pPr>
      <w:spacing w:after="120"/>
      <w:ind w:firstLine="1134"/>
      <w:jc w:val="both"/>
    </w:pPr>
    <w:rPr>
      <w:szCs w:val="24"/>
    </w:rPr>
  </w:style>
  <w:style w:type="character" w:customStyle="1" w:styleId="apple-converted-space">
    <w:name w:val="apple-converted-space"/>
    <w:basedOn w:val="a0"/>
    <w:rsid w:val="00C7686C"/>
  </w:style>
  <w:style w:type="character" w:styleId="a7">
    <w:name w:val="Strong"/>
    <w:uiPriority w:val="22"/>
    <w:qFormat/>
    <w:rsid w:val="00C7686C"/>
    <w:rPr>
      <w:b/>
      <w:bCs/>
    </w:rPr>
  </w:style>
  <w:style w:type="paragraph" w:styleId="a8">
    <w:name w:val="List Paragraph"/>
    <w:basedOn w:val="a"/>
    <w:uiPriority w:val="34"/>
    <w:qFormat/>
    <w:rsid w:val="002623B2"/>
    <w:pPr>
      <w:ind w:left="720"/>
      <w:contextualSpacing/>
    </w:pPr>
  </w:style>
  <w:style w:type="table" w:styleId="a9">
    <w:name w:val="Table Grid"/>
    <w:basedOn w:val="a1"/>
    <w:uiPriority w:val="59"/>
    <w:rsid w:val="0076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B6B"/>
    <w:pPr>
      <w:autoSpaceDE w:val="0"/>
      <w:autoSpaceDN w:val="0"/>
      <w:adjustRightInd w:val="0"/>
      <w:spacing w:after="0" w:line="240" w:lineRule="auto"/>
    </w:pPr>
    <w:rPr>
      <w:rFonts w:ascii="Arial" w:hAnsi="Arial" w:cs="Arial"/>
      <w:color w:val="000000"/>
      <w:sz w:val="24"/>
      <w:szCs w:val="24"/>
    </w:rPr>
  </w:style>
  <w:style w:type="paragraph" w:styleId="aa">
    <w:name w:val="Balloon Text"/>
    <w:basedOn w:val="a"/>
    <w:link w:val="ab"/>
    <w:uiPriority w:val="99"/>
    <w:semiHidden/>
    <w:unhideWhenUsed/>
    <w:rsid w:val="009F129F"/>
    <w:rPr>
      <w:rFonts w:ascii="Tahoma" w:hAnsi="Tahoma" w:cs="Tahoma"/>
      <w:sz w:val="16"/>
      <w:szCs w:val="16"/>
    </w:rPr>
  </w:style>
  <w:style w:type="character" w:customStyle="1" w:styleId="ab">
    <w:name w:val="Текст выноски Знак"/>
    <w:basedOn w:val="a0"/>
    <w:link w:val="aa"/>
    <w:uiPriority w:val="99"/>
    <w:semiHidden/>
    <w:rsid w:val="009F12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86C"/>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C7686C"/>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86C"/>
    <w:rPr>
      <w:rFonts w:ascii="Times New Roman" w:eastAsia="Times New Roman" w:hAnsi="Times New Roman" w:cs="Times New Roman"/>
      <w:b/>
      <w:sz w:val="28"/>
      <w:szCs w:val="20"/>
      <w:lang w:eastAsia="ru-RU"/>
    </w:rPr>
  </w:style>
  <w:style w:type="paragraph" w:styleId="a3">
    <w:name w:val="Title"/>
    <w:basedOn w:val="a"/>
    <w:link w:val="a4"/>
    <w:qFormat/>
    <w:rsid w:val="00C7686C"/>
    <w:pPr>
      <w:jc w:val="center"/>
    </w:pPr>
    <w:rPr>
      <w:b/>
      <w:sz w:val="28"/>
      <w:lang w:val="x-none" w:eastAsia="x-none"/>
    </w:rPr>
  </w:style>
  <w:style w:type="character" w:customStyle="1" w:styleId="a4">
    <w:name w:val="Название Знак"/>
    <w:basedOn w:val="a0"/>
    <w:link w:val="a3"/>
    <w:rsid w:val="00C7686C"/>
    <w:rPr>
      <w:rFonts w:ascii="Times New Roman" w:eastAsia="Times New Roman" w:hAnsi="Times New Roman" w:cs="Times New Roman"/>
      <w:b/>
      <w:sz w:val="28"/>
      <w:szCs w:val="20"/>
      <w:lang w:val="x-none" w:eastAsia="x-none"/>
    </w:rPr>
  </w:style>
  <w:style w:type="paragraph" w:customStyle="1" w:styleId="FR1">
    <w:name w:val="FR1"/>
    <w:rsid w:val="00C7686C"/>
    <w:pPr>
      <w:widowControl w:val="0"/>
      <w:spacing w:before="20" w:after="0" w:line="240" w:lineRule="auto"/>
      <w:ind w:left="11720" w:right="18600"/>
    </w:pPr>
    <w:rPr>
      <w:rFonts w:ascii="Times New Roman" w:eastAsia="Times New Roman" w:hAnsi="Times New Roman" w:cs="Times New Roman"/>
      <w:b/>
      <w:i/>
      <w:sz w:val="48"/>
      <w:szCs w:val="20"/>
      <w:lang w:eastAsia="ru-RU"/>
    </w:rPr>
  </w:style>
  <w:style w:type="character" w:styleId="a5">
    <w:name w:val="Hyperlink"/>
    <w:uiPriority w:val="99"/>
    <w:unhideWhenUsed/>
    <w:rsid w:val="00C7686C"/>
    <w:rPr>
      <w:color w:val="0000FF"/>
      <w:u w:val="single"/>
    </w:rPr>
  </w:style>
  <w:style w:type="paragraph" w:styleId="a6">
    <w:name w:val="Normal (Web)"/>
    <w:basedOn w:val="a"/>
    <w:uiPriority w:val="99"/>
    <w:unhideWhenUsed/>
    <w:rsid w:val="00C7686C"/>
    <w:pPr>
      <w:spacing w:after="120"/>
      <w:ind w:firstLine="1134"/>
      <w:jc w:val="both"/>
    </w:pPr>
    <w:rPr>
      <w:szCs w:val="24"/>
    </w:rPr>
  </w:style>
  <w:style w:type="character" w:customStyle="1" w:styleId="apple-converted-space">
    <w:name w:val="apple-converted-space"/>
    <w:basedOn w:val="a0"/>
    <w:rsid w:val="00C7686C"/>
  </w:style>
  <w:style w:type="character" w:styleId="a7">
    <w:name w:val="Strong"/>
    <w:uiPriority w:val="22"/>
    <w:qFormat/>
    <w:rsid w:val="00C7686C"/>
    <w:rPr>
      <w:b/>
      <w:bCs/>
    </w:rPr>
  </w:style>
  <w:style w:type="paragraph" w:styleId="a8">
    <w:name w:val="List Paragraph"/>
    <w:basedOn w:val="a"/>
    <w:uiPriority w:val="34"/>
    <w:qFormat/>
    <w:rsid w:val="002623B2"/>
    <w:pPr>
      <w:ind w:left="720"/>
      <w:contextualSpacing/>
    </w:pPr>
  </w:style>
  <w:style w:type="table" w:styleId="a9">
    <w:name w:val="Table Grid"/>
    <w:basedOn w:val="a1"/>
    <w:uiPriority w:val="59"/>
    <w:rsid w:val="0076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B6B"/>
    <w:pPr>
      <w:autoSpaceDE w:val="0"/>
      <w:autoSpaceDN w:val="0"/>
      <w:adjustRightInd w:val="0"/>
      <w:spacing w:after="0" w:line="240" w:lineRule="auto"/>
    </w:pPr>
    <w:rPr>
      <w:rFonts w:ascii="Arial" w:hAnsi="Arial" w:cs="Arial"/>
      <w:color w:val="000000"/>
      <w:sz w:val="24"/>
      <w:szCs w:val="24"/>
    </w:rPr>
  </w:style>
  <w:style w:type="paragraph" w:styleId="aa">
    <w:name w:val="Balloon Text"/>
    <w:basedOn w:val="a"/>
    <w:link w:val="ab"/>
    <w:uiPriority w:val="99"/>
    <w:semiHidden/>
    <w:unhideWhenUsed/>
    <w:rsid w:val="009F129F"/>
    <w:rPr>
      <w:rFonts w:ascii="Tahoma" w:hAnsi="Tahoma" w:cs="Tahoma"/>
      <w:sz w:val="16"/>
      <w:szCs w:val="16"/>
    </w:rPr>
  </w:style>
  <w:style w:type="character" w:customStyle="1" w:styleId="ab">
    <w:name w:val="Текст выноски Знак"/>
    <w:basedOn w:val="a0"/>
    <w:link w:val="aa"/>
    <w:uiPriority w:val="99"/>
    <w:semiHidden/>
    <w:rsid w:val="009F12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data.ru/snip/snip-3-05-06-85/snip-3-05-06-85-elektrosilovye-ustanovki" TargetMode="External"/><Relationship Id="rId3" Type="http://schemas.microsoft.com/office/2007/relationships/stylesWithEffects" Target="stylesWithEffects.xml"/><Relationship Id="rId7" Type="http://schemas.openxmlformats.org/officeDocument/2006/relationships/hyperlink" Target="http://www.lawdata.ru/snip/snip-3-05-03-85/snip-3-05-03-85-8-ispytanie-i-promyvka-produvka-truboprovod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goljuk@gvkpenz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8</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 Валентин Николаевич</dc:creator>
  <cp:lastModifiedBy>Наголюк Александр Сергеевич</cp:lastModifiedBy>
  <cp:revision>38</cp:revision>
  <cp:lastPrinted>2018-04-23T10:36:00Z</cp:lastPrinted>
  <dcterms:created xsi:type="dcterms:W3CDTF">2015-02-10T10:58:00Z</dcterms:created>
  <dcterms:modified xsi:type="dcterms:W3CDTF">2018-05-22T06:31:00Z</dcterms:modified>
</cp:coreProperties>
</file>